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66B6" w14:textId="3AB4533B" w:rsidR="00094FE8" w:rsidRPr="00BB6819" w:rsidRDefault="00F248A3" w:rsidP="00752FFE">
      <w:pPr>
        <w:spacing w:before="120" w:after="240" w:line="240" w:lineRule="auto"/>
        <w:ind w:left="0" w:firstLine="0"/>
        <w:contextualSpacing w:val="0"/>
        <w:jc w:val="center"/>
        <w:rPr>
          <w:rStyle w:val="Heading1Char"/>
          <w:rFonts w:ascii="Open Sans" w:hAnsi="Open Sans" w:cs="Open Sans"/>
          <w:color w:val="032E53"/>
          <w:sz w:val="48"/>
          <w:szCs w:val="48"/>
        </w:rPr>
      </w:pPr>
      <w:bookmarkStart w:id="0" w:name="_Toc171612597"/>
      <w:permStart w:id="1934972419" w:edGrp="everyone"/>
      <w:permEnd w:id="1934972419"/>
      <w:r w:rsidRPr="00BB6819">
        <w:rPr>
          <w:rStyle w:val="Heading1Char"/>
          <w:rFonts w:ascii="Open Sans" w:hAnsi="Open Sans" w:cs="Open Sans"/>
          <w:color w:val="032E53"/>
          <w:sz w:val="48"/>
          <w:szCs w:val="48"/>
        </w:rPr>
        <w:t>Adult Education and Family Literacy:</w:t>
      </w:r>
      <w:bookmarkEnd w:id="0"/>
      <w:r w:rsidRPr="00BB6819">
        <w:rPr>
          <w:rStyle w:val="Heading1Char"/>
          <w:rFonts w:ascii="Open Sans" w:hAnsi="Open Sans" w:cs="Open Sans"/>
          <w:color w:val="032E53"/>
          <w:sz w:val="48"/>
          <w:szCs w:val="48"/>
        </w:rPr>
        <w:t xml:space="preserve"> </w:t>
      </w:r>
    </w:p>
    <w:p w14:paraId="197BAD33" w14:textId="390C3733" w:rsidR="0E0DB303" w:rsidRPr="00BB6819" w:rsidRDefault="00F248A3" w:rsidP="00752FFE">
      <w:pPr>
        <w:spacing w:before="120" w:after="240" w:line="240" w:lineRule="auto"/>
        <w:ind w:left="0" w:firstLine="0"/>
        <w:contextualSpacing w:val="0"/>
        <w:jc w:val="center"/>
        <w:rPr>
          <w:rFonts w:ascii="Open Sans" w:hAnsi="Open Sans" w:cs="Open Sans"/>
          <w:color w:val="032E53"/>
        </w:rPr>
      </w:pPr>
      <w:bookmarkStart w:id="1" w:name="_Toc171612598"/>
      <w:r w:rsidRPr="00BB6819">
        <w:rPr>
          <w:rStyle w:val="Heading1Char"/>
          <w:rFonts w:ascii="Open Sans" w:hAnsi="Open Sans" w:cs="Open Sans"/>
          <w:color w:val="032E53"/>
          <w:sz w:val="48"/>
          <w:szCs w:val="48"/>
        </w:rPr>
        <w:t>New State Directors</w:t>
      </w:r>
      <w:r w:rsidR="00F62696" w:rsidRPr="00BB6819">
        <w:rPr>
          <w:rStyle w:val="Heading1Char"/>
          <w:rFonts w:ascii="Open Sans" w:hAnsi="Open Sans" w:cs="Open Sans"/>
          <w:color w:val="032E53"/>
          <w:sz w:val="48"/>
          <w:szCs w:val="48"/>
        </w:rPr>
        <w:t>’</w:t>
      </w:r>
      <w:r w:rsidRPr="00BB6819">
        <w:rPr>
          <w:rStyle w:val="Heading1Char"/>
          <w:rFonts w:ascii="Open Sans" w:hAnsi="Open Sans" w:cs="Open Sans"/>
          <w:color w:val="032E53"/>
          <w:sz w:val="48"/>
          <w:szCs w:val="48"/>
        </w:rPr>
        <w:t xml:space="preserve"> Series Playbook</w:t>
      </w:r>
      <w:bookmarkEnd w:id="1"/>
    </w:p>
    <w:p w14:paraId="00CFB0EF" w14:textId="316283EB" w:rsidR="00F248A3" w:rsidRPr="00425257" w:rsidRDefault="006D0055" w:rsidP="0060062B">
      <w:pPr>
        <w:spacing w:before="120" w:after="240" w:line="240" w:lineRule="auto"/>
        <w:ind w:left="0" w:firstLine="0"/>
        <w:contextualSpacing w:val="0"/>
        <w:jc w:val="center"/>
        <w:rPr>
          <w:rFonts w:ascii="Open Sans" w:hAnsi="Open Sans" w:cs="Open Sans"/>
        </w:rPr>
      </w:pPr>
      <w:r w:rsidRPr="00425257">
        <w:rPr>
          <w:rFonts w:ascii="Open Sans" w:hAnsi="Open Sans" w:cs="Open Sans"/>
          <w:noProof/>
        </w:rPr>
        <w:drawing>
          <wp:anchor distT="0" distB="0" distL="114300" distR="114300" simplePos="0" relativeHeight="251663360" behindDoc="0" locked="0" layoutInCell="1" allowOverlap="1" wp14:anchorId="4BF61C3C" wp14:editId="59FA1A3A">
            <wp:simplePos x="0" y="0"/>
            <wp:positionH relativeFrom="column">
              <wp:posOffset>2190750</wp:posOffset>
            </wp:positionH>
            <wp:positionV relativeFrom="paragraph">
              <wp:posOffset>-1270</wp:posOffset>
            </wp:positionV>
            <wp:extent cx="1562100" cy="1562100"/>
            <wp:effectExtent l="0" t="0" r="0" b="0"/>
            <wp:wrapTopAndBottom/>
            <wp:docPr id="1" name="Picture 1" descr="Logo for the US Department of Education depicting a stylized sunrise behind a sketch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p>
    <w:p w14:paraId="2BDDAEC2" w14:textId="5908726F" w:rsidR="00D34768" w:rsidRPr="008F0AA0" w:rsidRDefault="0E0DB303" w:rsidP="0060062B">
      <w:pPr>
        <w:spacing w:before="120" w:after="240" w:line="240" w:lineRule="auto"/>
        <w:ind w:left="0" w:firstLine="0"/>
        <w:contextualSpacing w:val="0"/>
        <w:jc w:val="center"/>
        <w:rPr>
          <w:rFonts w:ascii="Open Sans" w:eastAsia="Calibri" w:hAnsi="Open Sans" w:cs="Open Sans"/>
          <w:color w:val="032E53"/>
          <w:sz w:val="30"/>
          <w:szCs w:val="30"/>
        </w:rPr>
      </w:pPr>
      <w:r w:rsidRPr="008F0AA0">
        <w:rPr>
          <w:rFonts w:ascii="Open Sans" w:eastAsia="Calibri" w:hAnsi="Open Sans" w:cs="Open Sans"/>
          <w:color w:val="032E53"/>
          <w:sz w:val="30"/>
          <w:szCs w:val="30"/>
        </w:rPr>
        <w:t xml:space="preserve">A Companion </w:t>
      </w:r>
      <w:r w:rsidR="00ED6634" w:rsidRPr="008F0AA0">
        <w:rPr>
          <w:rFonts w:ascii="Open Sans" w:eastAsia="Calibri" w:hAnsi="Open Sans" w:cs="Open Sans"/>
          <w:color w:val="032E53"/>
          <w:sz w:val="30"/>
          <w:szCs w:val="30"/>
        </w:rPr>
        <w:t xml:space="preserve">Playbook </w:t>
      </w:r>
      <w:r w:rsidRPr="008F0AA0">
        <w:rPr>
          <w:rFonts w:ascii="Open Sans" w:eastAsia="Calibri" w:hAnsi="Open Sans" w:cs="Open Sans"/>
          <w:color w:val="032E53"/>
          <w:sz w:val="30"/>
          <w:szCs w:val="30"/>
        </w:rPr>
        <w:t>to the Office of Career, Technical, and Adult</w:t>
      </w:r>
      <w:r w:rsidR="00ED6634" w:rsidRPr="008F0AA0">
        <w:rPr>
          <w:rFonts w:ascii="Open Sans" w:eastAsia="Calibri" w:hAnsi="Open Sans" w:cs="Open Sans"/>
          <w:color w:val="032E53"/>
          <w:sz w:val="30"/>
          <w:szCs w:val="30"/>
        </w:rPr>
        <w:t xml:space="preserve"> </w:t>
      </w:r>
      <w:r w:rsidRPr="008F0AA0">
        <w:rPr>
          <w:rFonts w:ascii="Open Sans" w:eastAsia="Calibri" w:hAnsi="Open Sans" w:cs="Open Sans"/>
          <w:color w:val="032E53"/>
          <w:sz w:val="30"/>
          <w:szCs w:val="30"/>
        </w:rPr>
        <w:t xml:space="preserve">Education (OCTAE) </w:t>
      </w:r>
      <w:r w:rsidR="001D7E4E" w:rsidRPr="008F0AA0">
        <w:rPr>
          <w:rFonts w:ascii="Open Sans" w:eastAsia="Calibri" w:hAnsi="Open Sans" w:cs="Open Sans"/>
          <w:color w:val="032E53"/>
          <w:sz w:val="30"/>
          <w:szCs w:val="30"/>
        </w:rPr>
        <w:t xml:space="preserve">New State Directors Training </w:t>
      </w:r>
      <w:r w:rsidRPr="008F0AA0">
        <w:rPr>
          <w:rFonts w:ascii="Open Sans" w:eastAsia="Calibri" w:hAnsi="Open Sans" w:cs="Open Sans"/>
          <w:color w:val="032E53"/>
          <w:sz w:val="30"/>
          <w:szCs w:val="30"/>
        </w:rPr>
        <w:t>Video Series</w:t>
      </w:r>
    </w:p>
    <w:p w14:paraId="6A231B5D" w14:textId="3142D0DC" w:rsidR="6931B970" w:rsidRPr="008F0AA0" w:rsidRDefault="00D34768" w:rsidP="00752FFE">
      <w:pPr>
        <w:spacing w:before="120" w:after="240" w:line="240" w:lineRule="auto"/>
        <w:contextualSpacing w:val="0"/>
        <w:jc w:val="center"/>
        <w:rPr>
          <w:rFonts w:ascii="Open Sans" w:hAnsi="Open Sans" w:cs="Open Sans"/>
          <w:color w:val="032E53"/>
        </w:rPr>
      </w:pPr>
      <w:r w:rsidRPr="008F0AA0">
        <w:rPr>
          <w:rFonts w:ascii="Open Sans" w:eastAsia="Calibri" w:hAnsi="Open Sans" w:cs="Open Sans"/>
          <w:color w:val="032E53"/>
          <w:sz w:val="30"/>
          <w:szCs w:val="30"/>
        </w:rPr>
        <w:t xml:space="preserve">(Reviewed: </w:t>
      </w:r>
      <w:r w:rsidR="00293849" w:rsidRPr="008F0AA0">
        <w:rPr>
          <w:rFonts w:ascii="Open Sans" w:eastAsia="Calibri" w:hAnsi="Open Sans" w:cs="Open Sans"/>
          <w:color w:val="032E53"/>
          <w:sz w:val="30"/>
          <w:szCs w:val="30"/>
        </w:rPr>
        <w:t>Ju</w:t>
      </w:r>
      <w:r w:rsidR="00DF3D2B" w:rsidRPr="008F0AA0">
        <w:rPr>
          <w:rFonts w:ascii="Open Sans" w:eastAsia="Calibri" w:hAnsi="Open Sans" w:cs="Open Sans"/>
          <w:color w:val="032E53"/>
          <w:sz w:val="30"/>
          <w:szCs w:val="30"/>
        </w:rPr>
        <w:t>ly 11</w:t>
      </w:r>
      <w:r w:rsidRPr="008F0AA0">
        <w:rPr>
          <w:rFonts w:ascii="Open Sans" w:eastAsia="Calibri" w:hAnsi="Open Sans" w:cs="Open Sans"/>
          <w:color w:val="032E53"/>
          <w:sz w:val="30"/>
          <w:szCs w:val="30"/>
        </w:rPr>
        <w:t>, 2024)</w:t>
      </w:r>
    </w:p>
    <w:p w14:paraId="750ED942" w14:textId="77777777" w:rsidR="00D34768" w:rsidRPr="00425257" w:rsidRDefault="00D34768" w:rsidP="00752FFE">
      <w:pPr>
        <w:spacing w:before="120" w:after="240" w:line="240" w:lineRule="auto"/>
        <w:ind w:left="0" w:firstLine="0"/>
        <w:contextualSpacing w:val="0"/>
        <w:rPr>
          <w:rFonts w:ascii="Open Sans" w:hAnsi="Open Sans" w:cs="Open Sans"/>
        </w:rPr>
        <w:sectPr w:rsidR="00D34768" w:rsidRPr="00425257" w:rsidSect="002B3614">
          <w:headerReference w:type="default" r:id="rId12"/>
          <w:footerReference w:type="default" r:id="rId13"/>
          <w:pgSz w:w="12240" w:h="15840"/>
          <w:pgMar w:top="1440" w:right="1440" w:bottom="1440" w:left="1440" w:header="720" w:footer="720" w:gutter="0"/>
          <w:cols w:space="720"/>
          <w:docGrid w:linePitch="360"/>
        </w:sectPr>
      </w:pPr>
    </w:p>
    <w:bookmarkStart w:id="2" w:name="_Toc171612599" w:displacedByCustomXml="next"/>
    <w:sdt>
      <w:sdtPr>
        <w:rPr>
          <w:rFonts w:ascii="Open Sans" w:hAnsi="Open Sans" w:cs="Open Sans"/>
          <w:b w:val="0"/>
          <w:bCs w:val="0"/>
          <w:color w:val="032E53"/>
          <w:sz w:val="24"/>
          <w:szCs w:val="24"/>
        </w:rPr>
        <w:id w:val="-789667102"/>
        <w:docPartObj>
          <w:docPartGallery w:val="Table of Contents"/>
          <w:docPartUnique/>
        </w:docPartObj>
      </w:sdtPr>
      <w:sdtEndPr>
        <w:rPr>
          <w:noProof/>
          <w:color w:val="000000" w:themeColor="text1"/>
        </w:rPr>
      </w:sdtEndPr>
      <w:sdtContent>
        <w:p w14:paraId="0F0017C2" w14:textId="44E38BD1" w:rsidR="00174B99" w:rsidRPr="00BB6819" w:rsidRDefault="00174B99" w:rsidP="00752FFE">
          <w:pPr>
            <w:pStyle w:val="TOCHeading"/>
            <w:spacing w:before="120" w:after="240" w:line="240" w:lineRule="auto"/>
            <w:contextualSpacing w:val="0"/>
            <w:rPr>
              <w:rFonts w:ascii="Open Sans" w:hAnsi="Open Sans" w:cs="Open Sans"/>
              <w:color w:val="032E53"/>
            </w:rPr>
          </w:pPr>
          <w:r w:rsidRPr="00BB6819">
            <w:rPr>
              <w:rFonts w:ascii="Open Sans" w:hAnsi="Open Sans" w:cs="Open Sans"/>
              <w:color w:val="032E53"/>
            </w:rPr>
            <w:t>Table of Contents</w:t>
          </w:r>
          <w:bookmarkEnd w:id="2"/>
        </w:p>
        <w:p w14:paraId="70CBD724" w14:textId="28D45A24" w:rsidR="00976BDE" w:rsidRPr="00425257" w:rsidRDefault="00174B99">
          <w:pPr>
            <w:pStyle w:val="TOC1"/>
            <w:tabs>
              <w:tab w:val="right" w:pos="9350"/>
            </w:tabs>
            <w:rPr>
              <w:rFonts w:ascii="Open Sans" w:eastAsiaTheme="minorEastAsia" w:hAnsi="Open Sans" w:cs="Open Sans"/>
              <w:b w:val="0"/>
              <w:bCs w:val="0"/>
              <w:caps w:val="0"/>
              <w:noProof/>
              <w:color w:val="auto"/>
              <w:kern w:val="2"/>
              <w:sz w:val="24"/>
              <w:szCs w:val="24"/>
              <w14:ligatures w14:val="standardContextual"/>
            </w:rPr>
          </w:pPr>
          <w:r w:rsidRPr="00425257">
            <w:rPr>
              <w:rFonts w:ascii="Open Sans" w:hAnsi="Open Sans" w:cs="Open Sans"/>
            </w:rPr>
            <w:fldChar w:fldCharType="begin"/>
          </w:r>
          <w:r w:rsidRPr="00425257">
            <w:rPr>
              <w:rFonts w:ascii="Open Sans" w:hAnsi="Open Sans" w:cs="Open Sans"/>
            </w:rPr>
            <w:instrText xml:space="preserve"> TOC \o "1-3" \h \z \u </w:instrText>
          </w:r>
          <w:r w:rsidRPr="00425257">
            <w:rPr>
              <w:rFonts w:ascii="Open Sans" w:hAnsi="Open Sans" w:cs="Open Sans"/>
            </w:rPr>
            <w:fldChar w:fldCharType="separate"/>
          </w:r>
          <w:hyperlink w:anchor="_Toc171612597" w:history="1">
            <w:r w:rsidR="00976BDE" w:rsidRPr="00425257">
              <w:rPr>
                <w:rStyle w:val="Hyperlink"/>
                <w:rFonts w:ascii="Open Sans" w:hAnsi="Open Sans" w:cs="Open Sans"/>
                <w:noProof/>
              </w:rPr>
              <w:t>Adult Education and Family Literacy: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_Toc171612597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w:t>
            </w:r>
            <w:r w:rsidR="00976BDE" w:rsidRPr="00425257">
              <w:rPr>
                <w:rFonts w:ascii="Open Sans" w:hAnsi="Open Sans" w:cs="Open Sans"/>
                <w:noProof/>
                <w:webHidden/>
              </w:rPr>
              <w:fldChar w:fldCharType="end"/>
            </w:r>
          </w:hyperlink>
        </w:p>
        <w:p w14:paraId="5709624F" w14:textId="2042BA58" w:rsidR="00976BDE" w:rsidRPr="00425257" w:rsidRDefault="00000000">
          <w:pPr>
            <w:pStyle w:val="TOC1"/>
            <w:tabs>
              <w:tab w:val="right" w:pos="9350"/>
            </w:tabs>
            <w:rPr>
              <w:rFonts w:ascii="Open Sans" w:eastAsiaTheme="minorEastAsia" w:hAnsi="Open Sans" w:cs="Open Sans"/>
              <w:b w:val="0"/>
              <w:bCs w:val="0"/>
              <w:caps w:val="0"/>
              <w:noProof/>
              <w:color w:val="auto"/>
              <w:kern w:val="2"/>
              <w:sz w:val="24"/>
              <w:szCs w:val="24"/>
              <w14:ligatures w14:val="standardContextual"/>
            </w:rPr>
          </w:pPr>
          <w:hyperlink w:anchor="_Toc171612598" w:history="1">
            <w:r w:rsidR="00976BDE" w:rsidRPr="00425257">
              <w:rPr>
                <w:rStyle w:val="Hyperlink"/>
                <w:rFonts w:ascii="Open Sans" w:hAnsi="Open Sans" w:cs="Open Sans"/>
                <w:noProof/>
              </w:rPr>
              <w:t>New State Directors’ Series Playbook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_Toc171612598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w:t>
            </w:r>
            <w:r w:rsidR="00976BDE" w:rsidRPr="00425257">
              <w:rPr>
                <w:rFonts w:ascii="Open Sans" w:hAnsi="Open Sans" w:cs="Open Sans"/>
                <w:noProof/>
                <w:webHidden/>
              </w:rPr>
              <w:fldChar w:fldCharType="end"/>
            </w:r>
          </w:hyperlink>
        </w:p>
        <w:p w14:paraId="1E0D4FA3" w14:textId="6F7B3D9F" w:rsidR="00976BDE" w:rsidRPr="00425257" w:rsidRDefault="00000000">
          <w:pPr>
            <w:pStyle w:val="TOC1"/>
            <w:tabs>
              <w:tab w:val="right" w:pos="9350"/>
            </w:tabs>
            <w:rPr>
              <w:rFonts w:ascii="Open Sans" w:eastAsiaTheme="minorEastAsia" w:hAnsi="Open Sans" w:cs="Open Sans"/>
              <w:b w:val="0"/>
              <w:bCs w:val="0"/>
              <w:caps w:val="0"/>
              <w:noProof/>
              <w:color w:val="auto"/>
              <w:kern w:val="2"/>
              <w:sz w:val="24"/>
              <w:szCs w:val="24"/>
              <w14:ligatures w14:val="standardContextual"/>
            </w:rPr>
          </w:pPr>
          <w:hyperlink w:anchor="_Toc171612599" w:history="1">
            <w:r w:rsidR="00976BDE" w:rsidRPr="00425257">
              <w:rPr>
                <w:rStyle w:val="Hyperlink"/>
                <w:rFonts w:ascii="Open Sans" w:hAnsi="Open Sans" w:cs="Open Sans"/>
                <w:noProof/>
              </w:rPr>
              <w:t>Table of Contents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_Toc171612599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w:t>
            </w:r>
            <w:r w:rsidR="00976BDE" w:rsidRPr="00425257">
              <w:rPr>
                <w:rFonts w:ascii="Open Sans" w:hAnsi="Open Sans" w:cs="Open Sans"/>
                <w:noProof/>
                <w:webHidden/>
              </w:rPr>
              <w:fldChar w:fldCharType="end"/>
            </w:r>
          </w:hyperlink>
        </w:p>
        <w:p w14:paraId="7FB4D902" w14:textId="47FC49CC"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00" w:history="1">
            <w:r w:rsidR="00976BDE" w:rsidRPr="00425257">
              <w:rPr>
                <w:rStyle w:val="Hyperlink"/>
                <w:rFonts w:ascii="Open Sans" w:hAnsi="Open Sans" w:cs="Open Sans"/>
                <w:noProof/>
              </w:rPr>
              <w:t>How to Use This Playbook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8</w:t>
            </w:r>
            <w:r w:rsidR="00976BDE" w:rsidRPr="00425257">
              <w:rPr>
                <w:rFonts w:ascii="Open Sans" w:hAnsi="Open Sans" w:cs="Open Sans"/>
                <w:noProof/>
                <w:webHidden/>
              </w:rPr>
              <w:fldChar w:fldCharType="end"/>
            </w:r>
          </w:hyperlink>
        </w:p>
        <w:p w14:paraId="57F615CA" w14:textId="62461E09" w:rsidR="00976BDE" w:rsidRPr="00425257" w:rsidRDefault="00000000">
          <w:pPr>
            <w:pStyle w:val="TOC1"/>
            <w:tabs>
              <w:tab w:val="right" w:pos="9350"/>
            </w:tabs>
            <w:rPr>
              <w:rFonts w:ascii="Open Sans" w:eastAsiaTheme="minorEastAsia" w:hAnsi="Open Sans" w:cs="Open Sans"/>
              <w:b w:val="0"/>
              <w:bCs w:val="0"/>
              <w:caps w:val="0"/>
              <w:noProof/>
              <w:color w:val="auto"/>
              <w:kern w:val="2"/>
              <w:sz w:val="24"/>
              <w:szCs w:val="24"/>
              <w14:ligatures w14:val="standardContextual"/>
            </w:rPr>
          </w:pPr>
          <w:hyperlink w:anchor="_Toc171612601" w:history="1">
            <w:r w:rsidR="00976BDE" w:rsidRPr="00425257">
              <w:rPr>
                <w:rStyle w:val="Hyperlink"/>
                <w:rFonts w:ascii="Open Sans" w:hAnsi="Open Sans" w:cs="Open Sans"/>
                <w:noProof/>
              </w:rPr>
              <w:t>Section 1: Videos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9</w:t>
            </w:r>
            <w:r w:rsidR="00976BDE" w:rsidRPr="00425257">
              <w:rPr>
                <w:rFonts w:ascii="Open Sans" w:hAnsi="Open Sans" w:cs="Open Sans"/>
                <w:noProof/>
                <w:webHidden/>
              </w:rPr>
              <w:fldChar w:fldCharType="end"/>
            </w:r>
          </w:hyperlink>
        </w:p>
        <w:p w14:paraId="16AECE29" w14:textId="00674BB4"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02" w:history="1">
            <w:r w:rsidR="00976BDE" w:rsidRPr="00425257">
              <w:rPr>
                <w:rStyle w:val="Hyperlink"/>
                <w:rFonts w:ascii="Open Sans" w:hAnsi="Open Sans" w:cs="Open Sans"/>
                <w:noProof/>
              </w:rPr>
              <w:t>The Workforce Innovation and Opportunity Act (WIOA): Understanding the Basics and Unpacking the Statute and Regulations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9</w:t>
            </w:r>
            <w:r w:rsidR="00976BDE" w:rsidRPr="00425257">
              <w:rPr>
                <w:rFonts w:ascii="Open Sans" w:hAnsi="Open Sans" w:cs="Open Sans"/>
                <w:noProof/>
                <w:webHidden/>
              </w:rPr>
              <w:fldChar w:fldCharType="end"/>
            </w:r>
          </w:hyperlink>
        </w:p>
        <w:p w14:paraId="4B27C453" w14:textId="0AB408A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03" w:history="1">
            <w:r w:rsidR="00976BDE" w:rsidRPr="00425257">
              <w:rPr>
                <w:rStyle w:val="Hyperlink"/>
                <w:rFonts w:ascii="Open Sans" w:hAnsi="Open Sans" w:cs="Open Sans"/>
                <w:noProof/>
              </w:rPr>
              <w:t>Goals: The Workforce Innovation and Opportunity Act (WIOA): Understanding the Basics and Unpacking the Statute and Regulations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9</w:t>
            </w:r>
            <w:r w:rsidR="00976BDE" w:rsidRPr="00425257">
              <w:rPr>
                <w:rFonts w:ascii="Open Sans" w:hAnsi="Open Sans" w:cs="Open Sans"/>
                <w:noProof/>
                <w:webHidden/>
              </w:rPr>
              <w:fldChar w:fldCharType="end"/>
            </w:r>
          </w:hyperlink>
        </w:p>
        <w:p w14:paraId="4FA37E4A" w14:textId="288123D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04" w:history="1">
            <w:r w:rsidR="00976BDE" w:rsidRPr="00425257">
              <w:rPr>
                <w:rStyle w:val="Hyperlink"/>
                <w:rFonts w:ascii="Open Sans" w:hAnsi="Open Sans" w:cs="Open Sans"/>
                <w:noProof/>
              </w:rPr>
              <w:t>Video Links and Transcripts: The Workforce Innovation and Opportunity Act (WIOA): Understanding the Basics and Unpacking the Statute and Regulations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10</w:t>
            </w:r>
            <w:r w:rsidR="00976BDE" w:rsidRPr="00425257">
              <w:rPr>
                <w:rFonts w:ascii="Open Sans" w:hAnsi="Open Sans" w:cs="Open Sans"/>
                <w:noProof/>
                <w:webHidden/>
              </w:rPr>
              <w:fldChar w:fldCharType="end"/>
            </w:r>
          </w:hyperlink>
        </w:p>
        <w:p w14:paraId="4E30CA6D" w14:textId="1D7C628C"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05" w:history="1">
            <w:r w:rsidR="00976BDE" w:rsidRPr="00425257">
              <w:rPr>
                <w:rStyle w:val="Hyperlink"/>
                <w:rFonts w:ascii="Open Sans" w:hAnsi="Open Sans" w:cs="Open Sans"/>
                <w:noProof/>
              </w:rPr>
              <w:t>Key Ideas: The Workforce Innovation and Opportunity Act (WIOA): Understanding the Basics and Unpacking the Statute and Regulations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10</w:t>
            </w:r>
            <w:r w:rsidR="00976BDE" w:rsidRPr="00425257">
              <w:rPr>
                <w:rFonts w:ascii="Open Sans" w:hAnsi="Open Sans" w:cs="Open Sans"/>
                <w:noProof/>
                <w:webHidden/>
              </w:rPr>
              <w:fldChar w:fldCharType="end"/>
            </w:r>
          </w:hyperlink>
        </w:p>
        <w:p w14:paraId="40D2A6DE" w14:textId="66AA1D61"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06" w:history="1">
            <w:r w:rsidR="00976BDE" w:rsidRPr="00425257">
              <w:rPr>
                <w:rStyle w:val="Hyperlink"/>
                <w:rFonts w:ascii="Open Sans" w:hAnsi="Open Sans" w:cs="Open Sans"/>
                <w:noProof/>
              </w:rPr>
              <w:t>Knowledge Checks: The Workforce Innovation and Opportunity Act (WIOA): Understanding the Basics and Unpacking the Statute and Regulations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_Toc171612606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13</w:t>
            </w:r>
            <w:r w:rsidR="00976BDE" w:rsidRPr="00425257">
              <w:rPr>
                <w:rFonts w:ascii="Open Sans" w:hAnsi="Open Sans" w:cs="Open Sans"/>
                <w:noProof/>
                <w:webHidden/>
              </w:rPr>
              <w:fldChar w:fldCharType="end"/>
            </w:r>
          </w:hyperlink>
        </w:p>
        <w:p w14:paraId="6C58625F" w14:textId="5B32BA76"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07" w:history="1">
            <w:r w:rsidR="00976BDE" w:rsidRPr="00425257">
              <w:rPr>
                <w:rStyle w:val="Hyperlink"/>
                <w:rFonts w:ascii="Open Sans" w:hAnsi="Open Sans" w:cs="Open Sans"/>
                <w:noProof/>
              </w:rPr>
              <w:t>Discussion Questions: The Workforce Innovation and Opportunity Act (WIOA): Understanding the Basics and Unpacking the Statute and Regulations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13</w:t>
            </w:r>
            <w:r w:rsidR="00976BDE" w:rsidRPr="00425257">
              <w:rPr>
                <w:rFonts w:ascii="Open Sans" w:hAnsi="Open Sans" w:cs="Open Sans"/>
                <w:noProof/>
                <w:webHidden/>
              </w:rPr>
              <w:fldChar w:fldCharType="end"/>
            </w:r>
          </w:hyperlink>
        </w:p>
        <w:p w14:paraId="15C2BA8B" w14:textId="09DFBE5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08" w:history="1">
            <w:r w:rsidR="00976BDE" w:rsidRPr="00425257">
              <w:rPr>
                <w:rStyle w:val="Hyperlink"/>
                <w:rFonts w:ascii="Open Sans" w:hAnsi="Open Sans" w:cs="Open Sans"/>
                <w:noProof/>
              </w:rPr>
              <w:t>Additional Resources: The Workforce Innovation and Opportunity Act (WIOA): Understanding the Basics and Unpacking the Statute and Regulations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13</w:t>
            </w:r>
            <w:r w:rsidR="00976BDE" w:rsidRPr="00425257">
              <w:rPr>
                <w:rFonts w:ascii="Open Sans" w:hAnsi="Open Sans" w:cs="Open Sans"/>
                <w:noProof/>
                <w:webHidden/>
              </w:rPr>
              <w:fldChar w:fldCharType="end"/>
            </w:r>
          </w:hyperlink>
        </w:p>
        <w:p w14:paraId="6A7B2CDA" w14:textId="46512DED"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09" w:history="1">
            <w:r w:rsidR="00976BDE" w:rsidRPr="00425257">
              <w:rPr>
                <w:rStyle w:val="Hyperlink"/>
                <w:rFonts w:ascii="Open Sans" w:hAnsi="Open Sans" w:cs="Open Sans"/>
                <w:noProof/>
              </w:rPr>
              <w:t>Creating and Implementing a Vision: State Plans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_Toc171612609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15</w:t>
            </w:r>
            <w:r w:rsidR="00976BDE" w:rsidRPr="00425257">
              <w:rPr>
                <w:rFonts w:ascii="Open Sans" w:hAnsi="Open Sans" w:cs="Open Sans"/>
                <w:noProof/>
                <w:webHidden/>
              </w:rPr>
              <w:fldChar w:fldCharType="end"/>
            </w:r>
          </w:hyperlink>
        </w:p>
        <w:p w14:paraId="1274968B" w14:textId="0641B320"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0" w:history="1">
            <w:r w:rsidR="00976BDE" w:rsidRPr="00425257">
              <w:rPr>
                <w:rStyle w:val="Hyperlink"/>
                <w:rFonts w:ascii="Open Sans" w:hAnsi="Open Sans" w:cs="Open Sans"/>
                <w:noProof/>
              </w:rPr>
              <w:t>Goals: Creating and Implementing a Vision: State Plans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15</w:t>
            </w:r>
            <w:r w:rsidR="00976BDE" w:rsidRPr="00425257">
              <w:rPr>
                <w:rFonts w:ascii="Open Sans" w:hAnsi="Open Sans" w:cs="Open Sans"/>
                <w:noProof/>
                <w:webHidden/>
              </w:rPr>
              <w:fldChar w:fldCharType="end"/>
            </w:r>
          </w:hyperlink>
        </w:p>
        <w:p w14:paraId="1DC002D4" w14:textId="7F98574B"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1" w:history="1">
            <w:r w:rsidR="00976BDE" w:rsidRPr="00425257">
              <w:rPr>
                <w:rStyle w:val="Hyperlink"/>
                <w:rFonts w:ascii="Open Sans" w:hAnsi="Open Sans" w:cs="Open Sans"/>
                <w:noProof/>
              </w:rPr>
              <w:t>Video Links and Transcripts: Creating and Implementing a Vision: State Plans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15</w:t>
            </w:r>
            <w:r w:rsidR="00976BDE" w:rsidRPr="00425257">
              <w:rPr>
                <w:rFonts w:ascii="Open Sans" w:hAnsi="Open Sans" w:cs="Open Sans"/>
                <w:noProof/>
                <w:webHidden/>
              </w:rPr>
              <w:fldChar w:fldCharType="end"/>
            </w:r>
          </w:hyperlink>
        </w:p>
        <w:p w14:paraId="6A39388F" w14:textId="5BE212D9"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2" w:history="1">
            <w:r w:rsidR="00976BDE" w:rsidRPr="00425257">
              <w:rPr>
                <w:rStyle w:val="Hyperlink"/>
                <w:rFonts w:ascii="Open Sans" w:hAnsi="Open Sans" w:cs="Open Sans"/>
                <w:noProof/>
              </w:rPr>
              <w:t>Key Ideas: Creating and Implementing a Vision: State Plans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15</w:t>
            </w:r>
            <w:r w:rsidR="00976BDE" w:rsidRPr="00425257">
              <w:rPr>
                <w:rFonts w:ascii="Open Sans" w:hAnsi="Open Sans" w:cs="Open Sans"/>
                <w:noProof/>
                <w:webHidden/>
              </w:rPr>
              <w:fldChar w:fldCharType="end"/>
            </w:r>
          </w:hyperlink>
        </w:p>
        <w:p w14:paraId="303BB2F9" w14:textId="3BB522F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3" w:history="1">
            <w:r w:rsidR="00976BDE" w:rsidRPr="00425257">
              <w:rPr>
                <w:rStyle w:val="Hyperlink"/>
                <w:rFonts w:ascii="Open Sans" w:hAnsi="Open Sans" w:cs="Open Sans"/>
                <w:noProof/>
              </w:rPr>
              <w:t>Knowledge Checks: Creating and Implementing a Vision: State Plans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18</w:t>
            </w:r>
            <w:r w:rsidR="00976BDE" w:rsidRPr="00425257">
              <w:rPr>
                <w:rFonts w:ascii="Open Sans" w:hAnsi="Open Sans" w:cs="Open Sans"/>
                <w:noProof/>
                <w:webHidden/>
              </w:rPr>
              <w:fldChar w:fldCharType="end"/>
            </w:r>
          </w:hyperlink>
        </w:p>
        <w:p w14:paraId="7D4DB8F2" w14:textId="0F401A92"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4" w:history="1">
            <w:r w:rsidR="00976BDE" w:rsidRPr="00425257">
              <w:rPr>
                <w:rStyle w:val="Hyperlink"/>
                <w:rFonts w:ascii="Open Sans" w:hAnsi="Open Sans" w:cs="Open Sans"/>
                <w:noProof/>
              </w:rPr>
              <w:t>Discussion Questions: Creating and Implementing a Vision: State Plans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19</w:t>
            </w:r>
            <w:r w:rsidR="00976BDE" w:rsidRPr="00425257">
              <w:rPr>
                <w:rFonts w:ascii="Open Sans" w:hAnsi="Open Sans" w:cs="Open Sans"/>
                <w:noProof/>
                <w:webHidden/>
              </w:rPr>
              <w:fldChar w:fldCharType="end"/>
            </w:r>
          </w:hyperlink>
        </w:p>
        <w:p w14:paraId="29BD087D" w14:textId="3714D40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5" w:history="1">
            <w:r w:rsidR="00976BDE" w:rsidRPr="00425257">
              <w:rPr>
                <w:rStyle w:val="Hyperlink"/>
                <w:rFonts w:ascii="Open Sans" w:hAnsi="Open Sans" w:cs="Open Sans"/>
                <w:noProof/>
              </w:rPr>
              <w:t>Additional Resources: Creating and Implementing a Vision: State Plans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19</w:t>
            </w:r>
            <w:r w:rsidR="00976BDE" w:rsidRPr="00425257">
              <w:rPr>
                <w:rFonts w:ascii="Open Sans" w:hAnsi="Open Sans" w:cs="Open Sans"/>
                <w:noProof/>
                <w:webHidden/>
              </w:rPr>
              <w:fldChar w:fldCharType="end"/>
            </w:r>
          </w:hyperlink>
        </w:p>
        <w:p w14:paraId="53FB5E87" w14:textId="11E4043B"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16" w:history="1">
            <w:r w:rsidR="00976BDE" w:rsidRPr="00425257">
              <w:rPr>
                <w:rStyle w:val="Hyperlink"/>
                <w:rFonts w:ascii="Open Sans" w:hAnsi="Open Sans" w:cs="Open Sans"/>
                <w:noProof/>
              </w:rPr>
              <w:t>Levels of Performance</w:t>
            </w:r>
            <w:r w:rsidR="00976BDE" w:rsidRPr="00425257">
              <w:rPr>
                <w:rStyle w:val="Hyperlink"/>
                <w:rFonts w:ascii="Open Sans" w:hAnsi="Open Sans" w:cs="Open Sans"/>
                <w:bCs/>
                <w:noProof/>
              </w:rPr>
              <w:t>: Purpose and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_Toc171612616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21</w:t>
            </w:r>
            <w:r w:rsidR="00976BDE" w:rsidRPr="00425257">
              <w:rPr>
                <w:rFonts w:ascii="Open Sans" w:hAnsi="Open Sans" w:cs="Open Sans"/>
                <w:noProof/>
                <w:webHidden/>
              </w:rPr>
              <w:fldChar w:fldCharType="end"/>
            </w:r>
          </w:hyperlink>
        </w:p>
        <w:p w14:paraId="6D6646F1" w14:textId="0C906A09"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7" w:history="1">
            <w:r w:rsidR="00976BDE" w:rsidRPr="00425257">
              <w:rPr>
                <w:rStyle w:val="Hyperlink"/>
                <w:rFonts w:ascii="Open Sans" w:hAnsi="Open Sans" w:cs="Open Sans"/>
                <w:noProof/>
              </w:rPr>
              <w:t>Goals: Levels of Performance: Purpose and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21</w:t>
            </w:r>
            <w:r w:rsidR="00976BDE" w:rsidRPr="00425257">
              <w:rPr>
                <w:rFonts w:ascii="Open Sans" w:hAnsi="Open Sans" w:cs="Open Sans"/>
                <w:noProof/>
                <w:webHidden/>
              </w:rPr>
              <w:fldChar w:fldCharType="end"/>
            </w:r>
          </w:hyperlink>
        </w:p>
        <w:p w14:paraId="07BC8CF5" w14:textId="4547EB36"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8" w:history="1">
            <w:r w:rsidR="00976BDE" w:rsidRPr="00425257">
              <w:rPr>
                <w:rStyle w:val="Hyperlink"/>
                <w:rFonts w:ascii="Open Sans" w:hAnsi="Open Sans" w:cs="Open Sans"/>
                <w:bCs/>
                <w:noProof/>
              </w:rPr>
              <w:t xml:space="preserve">Video Links and Transcripts: </w:t>
            </w:r>
            <w:r w:rsidR="00976BDE" w:rsidRPr="00425257">
              <w:rPr>
                <w:rStyle w:val="Hyperlink"/>
                <w:rFonts w:ascii="Open Sans" w:hAnsi="Open Sans" w:cs="Open Sans"/>
                <w:noProof/>
              </w:rPr>
              <w:t>Levels of Performance: Purpose and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21</w:t>
            </w:r>
            <w:r w:rsidR="00976BDE" w:rsidRPr="00425257">
              <w:rPr>
                <w:rFonts w:ascii="Open Sans" w:hAnsi="Open Sans" w:cs="Open Sans"/>
                <w:noProof/>
                <w:webHidden/>
              </w:rPr>
              <w:fldChar w:fldCharType="end"/>
            </w:r>
          </w:hyperlink>
        </w:p>
        <w:p w14:paraId="67783ACA" w14:textId="0B0893C7"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19" w:history="1">
            <w:r w:rsidR="00976BDE" w:rsidRPr="00425257">
              <w:rPr>
                <w:rStyle w:val="Hyperlink"/>
                <w:rFonts w:ascii="Open Sans" w:hAnsi="Open Sans" w:cs="Open Sans"/>
                <w:noProof/>
              </w:rPr>
              <w:t>Key Ideas: Levels of Performance: Purpose and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_Toc171612619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21</w:t>
            </w:r>
            <w:r w:rsidR="00976BDE" w:rsidRPr="00425257">
              <w:rPr>
                <w:rFonts w:ascii="Open Sans" w:hAnsi="Open Sans" w:cs="Open Sans"/>
                <w:noProof/>
                <w:webHidden/>
              </w:rPr>
              <w:fldChar w:fldCharType="end"/>
            </w:r>
          </w:hyperlink>
        </w:p>
        <w:p w14:paraId="0A744289" w14:textId="40FEFCF9"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0" w:history="1">
            <w:r w:rsidR="00976BDE" w:rsidRPr="00425257">
              <w:rPr>
                <w:rStyle w:val="Hyperlink"/>
                <w:rFonts w:ascii="Open Sans" w:hAnsi="Open Sans" w:cs="Open Sans"/>
                <w:noProof/>
              </w:rPr>
              <w:t>Knowledge Checks: Levels of Performance: Purpose and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23</w:t>
            </w:r>
            <w:r w:rsidR="00976BDE" w:rsidRPr="00425257">
              <w:rPr>
                <w:rFonts w:ascii="Open Sans" w:hAnsi="Open Sans" w:cs="Open Sans"/>
                <w:noProof/>
                <w:webHidden/>
              </w:rPr>
              <w:fldChar w:fldCharType="end"/>
            </w:r>
          </w:hyperlink>
        </w:p>
        <w:p w14:paraId="29292B82" w14:textId="0582279E"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1" w:history="1">
            <w:r w:rsidR="00976BDE" w:rsidRPr="00425257">
              <w:rPr>
                <w:rStyle w:val="Hyperlink"/>
                <w:rFonts w:ascii="Open Sans" w:hAnsi="Open Sans" w:cs="Open Sans"/>
                <w:noProof/>
              </w:rPr>
              <w:t>Discussion Questions: Levels of Performance: Purpose and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24</w:t>
            </w:r>
            <w:r w:rsidR="00976BDE" w:rsidRPr="00425257">
              <w:rPr>
                <w:rFonts w:ascii="Open Sans" w:hAnsi="Open Sans" w:cs="Open Sans"/>
                <w:noProof/>
                <w:webHidden/>
              </w:rPr>
              <w:fldChar w:fldCharType="end"/>
            </w:r>
          </w:hyperlink>
        </w:p>
        <w:p w14:paraId="2B76D45F" w14:textId="271DAC16"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2" w:history="1">
            <w:r w:rsidR="00976BDE" w:rsidRPr="00425257">
              <w:rPr>
                <w:rStyle w:val="Hyperlink"/>
                <w:rFonts w:ascii="Open Sans" w:hAnsi="Open Sans" w:cs="Open Sans"/>
                <w:noProof/>
              </w:rPr>
              <w:t>Additional Resources: Levels of Performance: Purpose and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24</w:t>
            </w:r>
            <w:r w:rsidR="00976BDE" w:rsidRPr="00425257">
              <w:rPr>
                <w:rFonts w:ascii="Open Sans" w:hAnsi="Open Sans" w:cs="Open Sans"/>
                <w:noProof/>
                <w:webHidden/>
              </w:rPr>
              <w:fldChar w:fldCharType="end"/>
            </w:r>
          </w:hyperlink>
        </w:p>
        <w:p w14:paraId="08BE188E" w14:textId="426A9E35"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23" w:history="1">
            <w:r w:rsidR="00976BDE" w:rsidRPr="00425257">
              <w:rPr>
                <w:rStyle w:val="Hyperlink"/>
                <w:rFonts w:ascii="Open Sans" w:hAnsi="Open Sans" w:cs="Open Sans"/>
                <w:noProof/>
              </w:rPr>
              <w:t>Funding Local Programs: Running an AEFLA Competition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25</w:t>
            </w:r>
            <w:r w:rsidR="00976BDE" w:rsidRPr="00425257">
              <w:rPr>
                <w:rFonts w:ascii="Open Sans" w:hAnsi="Open Sans" w:cs="Open Sans"/>
                <w:noProof/>
                <w:webHidden/>
              </w:rPr>
              <w:fldChar w:fldCharType="end"/>
            </w:r>
          </w:hyperlink>
        </w:p>
        <w:p w14:paraId="7FC0C378" w14:textId="7AB89437"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4" w:history="1">
            <w:r w:rsidR="00976BDE" w:rsidRPr="00425257">
              <w:rPr>
                <w:rStyle w:val="Hyperlink"/>
                <w:rFonts w:ascii="Open Sans" w:hAnsi="Open Sans" w:cs="Open Sans"/>
                <w:noProof/>
              </w:rPr>
              <w:t>Goals: Funding Local Programs: Running an AEFLA Competition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25</w:t>
            </w:r>
            <w:r w:rsidR="00976BDE" w:rsidRPr="00425257">
              <w:rPr>
                <w:rFonts w:ascii="Open Sans" w:hAnsi="Open Sans" w:cs="Open Sans"/>
                <w:noProof/>
                <w:webHidden/>
              </w:rPr>
              <w:fldChar w:fldCharType="end"/>
            </w:r>
          </w:hyperlink>
        </w:p>
        <w:p w14:paraId="2117C22A" w14:textId="7D12AB37"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5" w:history="1">
            <w:r w:rsidR="00976BDE" w:rsidRPr="00425257">
              <w:rPr>
                <w:rStyle w:val="Hyperlink"/>
                <w:rFonts w:ascii="Open Sans" w:hAnsi="Open Sans" w:cs="Open Sans"/>
                <w:noProof/>
              </w:rPr>
              <w:t>Video Links and Transcripts: Funding Local Programs: Running an AEFLA Competition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25</w:t>
            </w:r>
            <w:r w:rsidR="00976BDE" w:rsidRPr="00425257">
              <w:rPr>
                <w:rFonts w:ascii="Open Sans" w:hAnsi="Open Sans" w:cs="Open Sans"/>
                <w:noProof/>
                <w:webHidden/>
              </w:rPr>
              <w:fldChar w:fldCharType="end"/>
            </w:r>
          </w:hyperlink>
        </w:p>
        <w:p w14:paraId="27808A91" w14:textId="7F180ADB"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6" w:history="1">
            <w:r w:rsidR="00976BDE" w:rsidRPr="00425257">
              <w:rPr>
                <w:rStyle w:val="Hyperlink"/>
                <w:rFonts w:ascii="Open Sans" w:hAnsi="Open Sans" w:cs="Open Sans"/>
                <w:noProof/>
              </w:rPr>
              <w:t>Key Ideas: Funding Local Programs: Running an AEFLA Competition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_Toc171612626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25</w:t>
            </w:r>
            <w:r w:rsidR="00976BDE" w:rsidRPr="00425257">
              <w:rPr>
                <w:rFonts w:ascii="Open Sans" w:hAnsi="Open Sans" w:cs="Open Sans"/>
                <w:noProof/>
                <w:webHidden/>
              </w:rPr>
              <w:fldChar w:fldCharType="end"/>
            </w:r>
          </w:hyperlink>
        </w:p>
        <w:p w14:paraId="0950B731" w14:textId="1E8AC0E9"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7" w:history="1">
            <w:r w:rsidR="00976BDE" w:rsidRPr="00425257">
              <w:rPr>
                <w:rStyle w:val="Hyperlink"/>
                <w:rFonts w:ascii="Open Sans" w:hAnsi="Open Sans" w:cs="Open Sans"/>
                <w:noProof/>
              </w:rPr>
              <w:t>Knowledge Checks: Funding Local Programs: Running an AEFLA Competition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31</w:t>
            </w:r>
            <w:r w:rsidR="00976BDE" w:rsidRPr="00425257">
              <w:rPr>
                <w:rFonts w:ascii="Open Sans" w:hAnsi="Open Sans" w:cs="Open Sans"/>
                <w:noProof/>
                <w:webHidden/>
              </w:rPr>
              <w:fldChar w:fldCharType="end"/>
            </w:r>
          </w:hyperlink>
        </w:p>
        <w:p w14:paraId="78909675" w14:textId="4E25667F"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8" w:history="1">
            <w:r w:rsidR="00976BDE" w:rsidRPr="00425257">
              <w:rPr>
                <w:rStyle w:val="Hyperlink"/>
                <w:rFonts w:ascii="Open Sans" w:hAnsi="Open Sans" w:cs="Open Sans"/>
                <w:noProof/>
              </w:rPr>
              <w:t>Discussion Questions: Funding Local Programs: Running an AEFLA Competition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32</w:t>
            </w:r>
            <w:r w:rsidR="00976BDE" w:rsidRPr="00425257">
              <w:rPr>
                <w:rFonts w:ascii="Open Sans" w:hAnsi="Open Sans" w:cs="Open Sans"/>
                <w:noProof/>
                <w:webHidden/>
              </w:rPr>
              <w:fldChar w:fldCharType="end"/>
            </w:r>
          </w:hyperlink>
        </w:p>
        <w:p w14:paraId="5DE90787" w14:textId="6DC3BE8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29" w:history="1">
            <w:r w:rsidR="00976BDE" w:rsidRPr="00425257">
              <w:rPr>
                <w:rStyle w:val="Hyperlink"/>
                <w:rFonts w:ascii="Open Sans" w:hAnsi="Open Sans" w:cs="Open Sans"/>
                <w:noProof/>
              </w:rPr>
              <w:t>Additional Resources: Funding Local Programs: Running an AEFLA Competition Under WIOA</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_Toc171612629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33</w:t>
            </w:r>
            <w:r w:rsidR="00976BDE" w:rsidRPr="00425257">
              <w:rPr>
                <w:rFonts w:ascii="Open Sans" w:hAnsi="Open Sans" w:cs="Open Sans"/>
                <w:noProof/>
                <w:webHidden/>
              </w:rPr>
              <w:fldChar w:fldCharType="end"/>
            </w:r>
          </w:hyperlink>
        </w:p>
        <w:p w14:paraId="4FD2BE27" w14:textId="364782EB"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30" w:history="1">
            <w:r w:rsidR="00976BDE" w:rsidRPr="00425257">
              <w:rPr>
                <w:rStyle w:val="Hyperlink"/>
                <w:rFonts w:ascii="Open Sans" w:hAnsi="Open Sans" w:cs="Open Sans"/>
                <w:noProof/>
              </w:rPr>
              <w:t>DAEL’s Monitoring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34</w:t>
            </w:r>
            <w:r w:rsidR="00976BDE" w:rsidRPr="00425257">
              <w:rPr>
                <w:rFonts w:ascii="Open Sans" w:hAnsi="Open Sans" w:cs="Open Sans"/>
                <w:noProof/>
                <w:webHidden/>
              </w:rPr>
              <w:fldChar w:fldCharType="end"/>
            </w:r>
          </w:hyperlink>
        </w:p>
        <w:p w14:paraId="62D5BE86" w14:textId="6C91EEFC"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1" w:history="1">
            <w:r w:rsidR="00976BDE" w:rsidRPr="00425257">
              <w:rPr>
                <w:rStyle w:val="Hyperlink"/>
                <w:rFonts w:ascii="Open Sans" w:hAnsi="Open Sans" w:cs="Open Sans"/>
                <w:noProof/>
              </w:rPr>
              <w:t>Goals: DAEL’s Monitoring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34</w:t>
            </w:r>
            <w:r w:rsidR="00976BDE" w:rsidRPr="00425257">
              <w:rPr>
                <w:rFonts w:ascii="Open Sans" w:hAnsi="Open Sans" w:cs="Open Sans"/>
                <w:noProof/>
                <w:webHidden/>
              </w:rPr>
              <w:fldChar w:fldCharType="end"/>
            </w:r>
          </w:hyperlink>
        </w:p>
        <w:p w14:paraId="3CFB0B26" w14:textId="77AF60E7"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2" w:history="1">
            <w:r w:rsidR="00976BDE" w:rsidRPr="00425257">
              <w:rPr>
                <w:rStyle w:val="Hyperlink"/>
                <w:rFonts w:ascii="Open Sans" w:hAnsi="Open Sans" w:cs="Open Sans"/>
                <w:noProof/>
              </w:rPr>
              <w:t>Video Links and Transcripts: DAEL’s Monitoring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34</w:t>
            </w:r>
            <w:r w:rsidR="00976BDE" w:rsidRPr="00425257">
              <w:rPr>
                <w:rFonts w:ascii="Open Sans" w:hAnsi="Open Sans" w:cs="Open Sans"/>
                <w:noProof/>
                <w:webHidden/>
              </w:rPr>
              <w:fldChar w:fldCharType="end"/>
            </w:r>
          </w:hyperlink>
        </w:p>
        <w:p w14:paraId="05E77CF0" w14:textId="616037CE"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3" w:history="1">
            <w:r w:rsidR="00976BDE" w:rsidRPr="00425257">
              <w:rPr>
                <w:rStyle w:val="Hyperlink"/>
                <w:rFonts w:ascii="Open Sans" w:hAnsi="Open Sans" w:cs="Open Sans"/>
                <w:noProof/>
              </w:rPr>
              <w:t>Key Ideas: DAEL’s Monitoring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34</w:t>
            </w:r>
            <w:r w:rsidR="00976BDE" w:rsidRPr="00425257">
              <w:rPr>
                <w:rFonts w:ascii="Open Sans" w:hAnsi="Open Sans" w:cs="Open Sans"/>
                <w:noProof/>
                <w:webHidden/>
              </w:rPr>
              <w:fldChar w:fldCharType="end"/>
            </w:r>
          </w:hyperlink>
        </w:p>
        <w:p w14:paraId="1CB0A548" w14:textId="02EFE448"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4" w:history="1">
            <w:r w:rsidR="00976BDE" w:rsidRPr="00425257">
              <w:rPr>
                <w:rStyle w:val="Hyperlink"/>
                <w:rFonts w:ascii="Open Sans" w:hAnsi="Open Sans" w:cs="Open Sans"/>
                <w:noProof/>
              </w:rPr>
              <w:t>Knowledge Checks: DAEL’s Monitoring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37</w:t>
            </w:r>
            <w:r w:rsidR="00976BDE" w:rsidRPr="00425257">
              <w:rPr>
                <w:rFonts w:ascii="Open Sans" w:hAnsi="Open Sans" w:cs="Open Sans"/>
                <w:noProof/>
                <w:webHidden/>
              </w:rPr>
              <w:fldChar w:fldCharType="end"/>
            </w:r>
          </w:hyperlink>
        </w:p>
        <w:p w14:paraId="3FC1876F" w14:textId="5EB5710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5" w:history="1">
            <w:r w:rsidR="00976BDE" w:rsidRPr="00425257">
              <w:rPr>
                <w:rStyle w:val="Hyperlink"/>
                <w:rFonts w:ascii="Open Sans" w:hAnsi="Open Sans" w:cs="Open Sans"/>
                <w:noProof/>
              </w:rPr>
              <w:t>Discussion Questions: DAEL’s Monitoring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37</w:t>
            </w:r>
            <w:r w:rsidR="00976BDE" w:rsidRPr="00425257">
              <w:rPr>
                <w:rFonts w:ascii="Open Sans" w:hAnsi="Open Sans" w:cs="Open Sans"/>
                <w:noProof/>
                <w:webHidden/>
              </w:rPr>
              <w:fldChar w:fldCharType="end"/>
            </w:r>
          </w:hyperlink>
        </w:p>
        <w:p w14:paraId="7E7583B7" w14:textId="4C56A6B2"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6" w:history="1">
            <w:r w:rsidR="00976BDE" w:rsidRPr="00425257">
              <w:rPr>
                <w:rStyle w:val="Hyperlink"/>
                <w:rFonts w:ascii="Open Sans" w:hAnsi="Open Sans" w:cs="Open Sans"/>
                <w:noProof/>
              </w:rPr>
              <w:t>Additional Resources: DAEL’s Monitoring Process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_Toc171612636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38</w:t>
            </w:r>
            <w:r w:rsidR="00976BDE" w:rsidRPr="00425257">
              <w:rPr>
                <w:rFonts w:ascii="Open Sans" w:hAnsi="Open Sans" w:cs="Open Sans"/>
                <w:noProof/>
                <w:webHidden/>
              </w:rPr>
              <w:fldChar w:fldCharType="end"/>
            </w:r>
          </w:hyperlink>
        </w:p>
        <w:p w14:paraId="7D4AEDE0" w14:textId="781B6C82"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37" w:history="1">
            <w:r w:rsidR="00976BDE" w:rsidRPr="00425257">
              <w:rPr>
                <w:rStyle w:val="Hyperlink"/>
                <w:rFonts w:ascii="Open Sans" w:hAnsi="Open Sans" w:cs="Open Sans"/>
                <w:noProof/>
              </w:rPr>
              <w:t>Monitoring Local AEFLA Providers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39</w:t>
            </w:r>
            <w:r w:rsidR="00976BDE" w:rsidRPr="00425257">
              <w:rPr>
                <w:rFonts w:ascii="Open Sans" w:hAnsi="Open Sans" w:cs="Open Sans"/>
                <w:noProof/>
                <w:webHidden/>
              </w:rPr>
              <w:fldChar w:fldCharType="end"/>
            </w:r>
          </w:hyperlink>
        </w:p>
        <w:p w14:paraId="3E94A7E1" w14:textId="3F0D09DD"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8" w:history="1">
            <w:r w:rsidR="00976BDE" w:rsidRPr="00425257">
              <w:rPr>
                <w:rStyle w:val="Hyperlink"/>
                <w:rFonts w:ascii="Open Sans" w:hAnsi="Open Sans" w:cs="Open Sans"/>
                <w:noProof/>
              </w:rPr>
              <w:t>Goals: Monitoring Local AEFLA Providers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39</w:t>
            </w:r>
            <w:r w:rsidR="00976BDE" w:rsidRPr="00425257">
              <w:rPr>
                <w:rFonts w:ascii="Open Sans" w:hAnsi="Open Sans" w:cs="Open Sans"/>
                <w:noProof/>
                <w:webHidden/>
              </w:rPr>
              <w:fldChar w:fldCharType="end"/>
            </w:r>
          </w:hyperlink>
        </w:p>
        <w:p w14:paraId="67F9462A" w14:textId="468136B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39" w:history="1">
            <w:r w:rsidR="00976BDE" w:rsidRPr="00425257">
              <w:rPr>
                <w:rStyle w:val="Hyperlink"/>
                <w:rFonts w:ascii="Open Sans" w:hAnsi="Open Sans" w:cs="Open Sans"/>
                <w:noProof/>
              </w:rPr>
              <w:t>Video Links and Transcripts: Monitoring Local AEFLA Providers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_Toc171612639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39</w:t>
            </w:r>
            <w:r w:rsidR="00976BDE" w:rsidRPr="00425257">
              <w:rPr>
                <w:rFonts w:ascii="Open Sans" w:hAnsi="Open Sans" w:cs="Open Sans"/>
                <w:noProof/>
                <w:webHidden/>
              </w:rPr>
              <w:fldChar w:fldCharType="end"/>
            </w:r>
          </w:hyperlink>
        </w:p>
        <w:p w14:paraId="6105BAE2" w14:textId="77A040C2"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0" w:history="1">
            <w:r w:rsidR="00976BDE" w:rsidRPr="00425257">
              <w:rPr>
                <w:rStyle w:val="Hyperlink"/>
                <w:rFonts w:ascii="Open Sans" w:hAnsi="Open Sans" w:cs="Open Sans"/>
                <w:noProof/>
              </w:rPr>
              <w:t>Key Ideas: Monitoring Local AEFLA Providers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39</w:t>
            </w:r>
            <w:r w:rsidR="00976BDE" w:rsidRPr="00425257">
              <w:rPr>
                <w:rFonts w:ascii="Open Sans" w:hAnsi="Open Sans" w:cs="Open Sans"/>
                <w:noProof/>
                <w:webHidden/>
              </w:rPr>
              <w:fldChar w:fldCharType="end"/>
            </w:r>
          </w:hyperlink>
        </w:p>
        <w:p w14:paraId="33DF5315" w14:textId="02EAC40E"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1" w:history="1">
            <w:r w:rsidR="00976BDE" w:rsidRPr="00425257">
              <w:rPr>
                <w:rStyle w:val="Hyperlink"/>
                <w:rFonts w:ascii="Open Sans" w:hAnsi="Open Sans" w:cs="Open Sans"/>
                <w:noProof/>
              </w:rPr>
              <w:t>Knowledge Checks: Monitoring Local AEFLA Providers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45</w:t>
            </w:r>
            <w:r w:rsidR="00976BDE" w:rsidRPr="00425257">
              <w:rPr>
                <w:rFonts w:ascii="Open Sans" w:hAnsi="Open Sans" w:cs="Open Sans"/>
                <w:noProof/>
                <w:webHidden/>
              </w:rPr>
              <w:fldChar w:fldCharType="end"/>
            </w:r>
          </w:hyperlink>
        </w:p>
        <w:p w14:paraId="19832473" w14:textId="575D5954"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2" w:history="1">
            <w:r w:rsidR="00976BDE" w:rsidRPr="00425257">
              <w:rPr>
                <w:rStyle w:val="Hyperlink"/>
                <w:rFonts w:ascii="Open Sans" w:hAnsi="Open Sans" w:cs="Open Sans"/>
                <w:noProof/>
              </w:rPr>
              <w:t>Discussion Questions: Monitoring Local AEFLA Providers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46</w:t>
            </w:r>
            <w:r w:rsidR="00976BDE" w:rsidRPr="00425257">
              <w:rPr>
                <w:rFonts w:ascii="Open Sans" w:hAnsi="Open Sans" w:cs="Open Sans"/>
                <w:noProof/>
                <w:webHidden/>
              </w:rPr>
              <w:fldChar w:fldCharType="end"/>
            </w:r>
          </w:hyperlink>
        </w:p>
        <w:p w14:paraId="5719FEC2" w14:textId="29B816A6"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3" w:history="1">
            <w:r w:rsidR="00976BDE" w:rsidRPr="00425257">
              <w:rPr>
                <w:rStyle w:val="Hyperlink"/>
                <w:rFonts w:ascii="Open Sans" w:hAnsi="Open Sans" w:cs="Open Sans"/>
                <w:noProof/>
              </w:rPr>
              <w:t>Additional Resources: Monitoring Local AEFLA Providers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47</w:t>
            </w:r>
            <w:r w:rsidR="00976BDE" w:rsidRPr="00425257">
              <w:rPr>
                <w:rFonts w:ascii="Open Sans" w:hAnsi="Open Sans" w:cs="Open Sans"/>
                <w:noProof/>
                <w:webHidden/>
              </w:rPr>
              <w:fldChar w:fldCharType="end"/>
            </w:r>
          </w:hyperlink>
        </w:p>
        <w:p w14:paraId="1B4F2E0C" w14:textId="53BBFD6F"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44" w:history="1">
            <w:r w:rsidR="00976BDE" w:rsidRPr="00425257">
              <w:rPr>
                <w:rStyle w:val="Hyperlink"/>
                <w:rFonts w:ascii="Open Sans" w:hAnsi="Open Sans" w:cs="Open Sans"/>
                <w:noProof/>
              </w:rPr>
              <w:t>Understanding the AEFLA State Directors’ Fiscal Responsibilities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48</w:t>
            </w:r>
            <w:r w:rsidR="00976BDE" w:rsidRPr="00425257">
              <w:rPr>
                <w:rFonts w:ascii="Open Sans" w:hAnsi="Open Sans" w:cs="Open Sans"/>
                <w:noProof/>
                <w:webHidden/>
              </w:rPr>
              <w:fldChar w:fldCharType="end"/>
            </w:r>
          </w:hyperlink>
        </w:p>
        <w:p w14:paraId="47A64678" w14:textId="7CAB2462"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5" w:history="1">
            <w:r w:rsidR="00976BDE" w:rsidRPr="00425257">
              <w:rPr>
                <w:rStyle w:val="Hyperlink"/>
                <w:rFonts w:ascii="Open Sans" w:hAnsi="Open Sans" w:cs="Open Sans"/>
                <w:noProof/>
              </w:rPr>
              <w:t>Goals: Understanding the AEFLA State Directors’ Fiscal Responsibilities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48</w:t>
            </w:r>
            <w:r w:rsidR="00976BDE" w:rsidRPr="00425257">
              <w:rPr>
                <w:rFonts w:ascii="Open Sans" w:hAnsi="Open Sans" w:cs="Open Sans"/>
                <w:noProof/>
                <w:webHidden/>
              </w:rPr>
              <w:fldChar w:fldCharType="end"/>
            </w:r>
          </w:hyperlink>
        </w:p>
        <w:p w14:paraId="50EA47B4" w14:textId="46DDFFF7"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6" w:history="1">
            <w:r w:rsidR="00976BDE" w:rsidRPr="00425257">
              <w:rPr>
                <w:rStyle w:val="Hyperlink"/>
                <w:rFonts w:ascii="Open Sans" w:hAnsi="Open Sans" w:cs="Open Sans"/>
                <w:noProof/>
              </w:rPr>
              <w:t>Video Links and Transcripts: Understanding the AEFLA State Directors’ Fiscal Responsibilities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_Toc171612646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48</w:t>
            </w:r>
            <w:r w:rsidR="00976BDE" w:rsidRPr="00425257">
              <w:rPr>
                <w:rFonts w:ascii="Open Sans" w:hAnsi="Open Sans" w:cs="Open Sans"/>
                <w:noProof/>
                <w:webHidden/>
              </w:rPr>
              <w:fldChar w:fldCharType="end"/>
            </w:r>
          </w:hyperlink>
        </w:p>
        <w:p w14:paraId="46CDA3A0" w14:textId="2395D788"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7" w:history="1">
            <w:r w:rsidR="00976BDE" w:rsidRPr="00425257">
              <w:rPr>
                <w:rStyle w:val="Hyperlink"/>
                <w:rFonts w:ascii="Open Sans" w:hAnsi="Open Sans" w:cs="Open Sans"/>
                <w:noProof/>
              </w:rPr>
              <w:t>Key Ideas: Understanding the AEFLA State Directors’ Fiscal Responsibilities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48</w:t>
            </w:r>
            <w:r w:rsidR="00976BDE" w:rsidRPr="00425257">
              <w:rPr>
                <w:rFonts w:ascii="Open Sans" w:hAnsi="Open Sans" w:cs="Open Sans"/>
                <w:noProof/>
                <w:webHidden/>
              </w:rPr>
              <w:fldChar w:fldCharType="end"/>
            </w:r>
          </w:hyperlink>
        </w:p>
        <w:p w14:paraId="5A0B05CB" w14:textId="4B45006F"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8" w:history="1">
            <w:r w:rsidR="00976BDE" w:rsidRPr="00425257">
              <w:rPr>
                <w:rStyle w:val="Hyperlink"/>
                <w:rFonts w:ascii="Open Sans" w:hAnsi="Open Sans" w:cs="Open Sans"/>
                <w:noProof/>
              </w:rPr>
              <w:t>Knowledge Checks: Understanding the AEFLA State Directors’ Fiscal Responsibilities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53</w:t>
            </w:r>
            <w:r w:rsidR="00976BDE" w:rsidRPr="00425257">
              <w:rPr>
                <w:rFonts w:ascii="Open Sans" w:hAnsi="Open Sans" w:cs="Open Sans"/>
                <w:noProof/>
                <w:webHidden/>
              </w:rPr>
              <w:fldChar w:fldCharType="end"/>
            </w:r>
          </w:hyperlink>
        </w:p>
        <w:p w14:paraId="73EA2053" w14:textId="498C2C5C"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49" w:history="1">
            <w:r w:rsidR="00976BDE" w:rsidRPr="00425257">
              <w:rPr>
                <w:rStyle w:val="Hyperlink"/>
                <w:rFonts w:ascii="Open Sans" w:hAnsi="Open Sans" w:cs="Open Sans"/>
                <w:noProof/>
              </w:rPr>
              <w:t>Discussion Questions: Understanding the AEFLA State Directors’ Fiscal Responsibilities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_Toc171612649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54</w:t>
            </w:r>
            <w:r w:rsidR="00976BDE" w:rsidRPr="00425257">
              <w:rPr>
                <w:rFonts w:ascii="Open Sans" w:hAnsi="Open Sans" w:cs="Open Sans"/>
                <w:noProof/>
                <w:webHidden/>
              </w:rPr>
              <w:fldChar w:fldCharType="end"/>
            </w:r>
          </w:hyperlink>
        </w:p>
        <w:p w14:paraId="77E6F959" w14:textId="0A2B04F2"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0" w:history="1">
            <w:r w:rsidR="00976BDE" w:rsidRPr="00425257">
              <w:rPr>
                <w:rStyle w:val="Hyperlink"/>
                <w:rFonts w:ascii="Open Sans" w:hAnsi="Open Sans" w:cs="Open Sans"/>
                <w:noProof/>
              </w:rPr>
              <w:t>Additional Resources: Understanding the AEFLA State Directors’ Fiscal Responsibilities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54</w:t>
            </w:r>
            <w:r w:rsidR="00976BDE" w:rsidRPr="00425257">
              <w:rPr>
                <w:rFonts w:ascii="Open Sans" w:hAnsi="Open Sans" w:cs="Open Sans"/>
                <w:noProof/>
                <w:webHidden/>
              </w:rPr>
              <w:fldChar w:fldCharType="end"/>
            </w:r>
          </w:hyperlink>
        </w:p>
        <w:p w14:paraId="72F8CC6E" w14:textId="1AB3A466"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51" w:history="1">
            <w:r w:rsidR="00976BDE" w:rsidRPr="00425257">
              <w:rPr>
                <w:rStyle w:val="Hyperlink"/>
                <w:rFonts w:ascii="Open Sans" w:hAnsi="Open Sans" w:cs="Open Sans"/>
                <w:noProof/>
              </w:rPr>
              <w:t>National Reporting System for Adult Education: Performance Accountability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56</w:t>
            </w:r>
            <w:r w:rsidR="00976BDE" w:rsidRPr="00425257">
              <w:rPr>
                <w:rFonts w:ascii="Open Sans" w:hAnsi="Open Sans" w:cs="Open Sans"/>
                <w:noProof/>
                <w:webHidden/>
              </w:rPr>
              <w:fldChar w:fldCharType="end"/>
            </w:r>
          </w:hyperlink>
        </w:p>
        <w:p w14:paraId="4DC796F7" w14:textId="3031AE80"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2" w:history="1">
            <w:r w:rsidR="00976BDE" w:rsidRPr="00425257">
              <w:rPr>
                <w:rStyle w:val="Hyperlink"/>
                <w:rFonts w:ascii="Open Sans" w:hAnsi="Open Sans" w:cs="Open Sans"/>
                <w:noProof/>
              </w:rPr>
              <w:t>Goals: National Reporting System for Adult Education: Performance Accountability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56</w:t>
            </w:r>
            <w:r w:rsidR="00976BDE" w:rsidRPr="00425257">
              <w:rPr>
                <w:rFonts w:ascii="Open Sans" w:hAnsi="Open Sans" w:cs="Open Sans"/>
                <w:noProof/>
                <w:webHidden/>
              </w:rPr>
              <w:fldChar w:fldCharType="end"/>
            </w:r>
          </w:hyperlink>
        </w:p>
        <w:p w14:paraId="7CF75712" w14:textId="1A90D76C"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3" w:history="1">
            <w:r w:rsidR="00976BDE" w:rsidRPr="00425257">
              <w:rPr>
                <w:rStyle w:val="Hyperlink"/>
                <w:rFonts w:ascii="Open Sans" w:hAnsi="Open Sans" w:cs="Open Sans"/>
                <w:noProof/>
              </w:rPr>
              <w:t>Video Links and Transcripts: National Reporting System for Adult Education: Performance Accountability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56</w:t>
            </w:r>
            <w:r w:rsidR="00976BDE" w:rsidRPr="00425257">
              <w:rPr>
                <w:rFonts w:ascii="Open Sans" w:hAnsi="Open Sans" w:cs="Open Sans"/>
                <w:noProof/>
                <w:webHidden/>
              </w:rPr>
              <w:fldChar w:fldCharType="end"/>
            </w:r>
          </w:hyperlink>
        </w:p>
        <w:p w14:paraId="37D44979" w14:textId="23F3636B"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4" w:history="1">
            <w:r w:rsidR="00976BDE" w:rsidRPr="00425257">
              <w:rPr>
                <w:rStyle w:val="Hyperlink"/>
                <w:rFonts w:ascii="Open Sans" w:hAnsi="Open Sans" w:cs="Open Sans"/>
                <w:noProof/>
              </w:rPr>
              <w:t>Key Ideas: National Reporting System for Adult Education: Performance Accountability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56</w:t>
            </w:r>
            <w:r w:rsidR="00976BDE" w:rsidRPr="00425257">
              <w:rPr>
                <w:rFonts w:ascii="Open Sans" w:hAnsi="Open Sans" w:cs="Open Sans"/>
                <w:noProof/>
                <w:webHidden/>
              </w:rPr>
              <w:fldChar w:fldCharType="end"/>
            </w:r>
          </w:hyperlink>
        </w:p>
        <w:p w14:paraId="66136B37" w14:textId="2D4020B2"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5" w:history="1">
            <w:r w:rsidR="00976BDE" w:rsidRPr="00425257">
              <w:rPr>
                <w:rStyle w:val="Hyperlink"/>
                <w:rFonts w:ascii="Open Sans" w:hAnsi="Open Sans" w:cs="Open Sans"/>
                <w:noProof/>
              </w:rPr>
              <w:t>Knowledge Checks: National Reporting System (NRS) for Adult Education: Performance Accountability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58</w:t>
            </w:r>
            <w:r w:rsidR="00976BDE" w:rsidRPr="00425257">
              <w:rPr>
                <w:rFonts w:ascii="Open Sans" w:hAnsi="Open Sans" w:cs="Open Sans"/>
                <w:noProof/>
                <w:webHidden/>
              </w:rPr>
              <w:fldChar w:fldCharType="end"/>
            </w:r>
          </w:hyperlink>
        </w:p>
        <w:p w14:paraId="12050908" w14:textId="6773A1F0"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6" w:history="1">
            <w:r w:rsidR="00976BDE" w:rsidRPr="00425257">
              <w:rPr>
                <w:rStyle w:val="Hyperlink"/>
                <w:rFonts w:ascii="Open Sans" w:hAnsi="Open Sans" w:cs="Open Sans"/>
                <w:noProof/>
              </w:rPr>
              <w:t>Discussion Questions: NRS: Performance Accountability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_Toc171612656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59</w:t>
            </w:r>
            <w:r w:rsidR="00976BDE" w:rsidRPr="00425257">
              <w:rPr>
                <w:rFonts w:ascii="Open Sans" w:hAnsi="Open Sans" w:cs="Open Sans"/>
                <w:noProof/>
                <w:webHidden/>
              </w:rPr>
              <w:fldChar w:fldCharType="end"/>
            </w:r>
          </w:hyperlink>
        </w:p>
        <w:p w14:paraId="66382888" w14:textId="486DCFE0"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7" w:history="1">
            <w:r w:rsidR="00976BDE" w:rsidRPr="00425257">
              <w:rPr>
                <w:rStyle w:val="Hyperlink"/>
                <w:rFonts w:ascii="Open Sans" w:hAnsi="Open Sans" w:cs="Open Sans"/>
                <w:noProof/>
              </w:rPr>
              <w:t>Additional Resources: National Reporting System for Adult Education: Performance Accountability</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60</w:t>
            </w:r>
            <w:r w:rsidR="00976BDE" w:rsidRPr="00425257">
              <w:rPr>
                <w:rFonts w:ascii="Open Sans" w:hAnsi="Open Sans" w:cs="Open Sans"/>
                <w:noProof/>
                <w:webHidden/>
              </w:rPr>
              <w:fldChar w:fldCharType="end"/>
            </w:r>
          </w:hyperlink>
        </w:p>
        <w:p w14:paraId="1377E531" w14:textId="48EB08AD"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58" w:history="1">
            <w:r w:rsidR="00976BDE" w:rsidRPr="00425257">
              <w:rPr>
                <w:rStyle w:val="Hyperlink"/>
                <w:rFonts w:ascii="Open Sans" w:hAnsi="Open Sans" w:cs="Open Sans"/>
                <w:noProof/>
              </w:rPr>
              <w:t>WIOA Partnerships and the American Job Center</w:t>
            </w:r>
            <w:r w:rsidR="00976BDE" w:rsidRPr="00425257">
              <w:rPr>
                <w:rStyle w:val="Hyperlink"/>
                <w:rFonts w:ascii="Open Sans" w:hAnsi="Open Sans" w:cs="Open Sans"/>
                <w:bCs/>
                <w:noProof/>
              </w:rPr>
              <w:t xml:space="preserve"> Network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61</w:t>
            </w:r>
            <w:r w:rsidR="00976BDE" w:rsidRPr="00425257">
              <w:rPr>
                <w:rFonts w:ascii="Open Sans" w:hAnsi="Open Sans" w:cs="Open Sans"/>
                <w:noProof/>
                <w:webHidden/>
              </w:rPr>
              <w:fldChar w:fldCharType="end"/>
            </w:r>
          </w:hyperlink>
        </w:p>
        <w:p w14:paraId="79A03EF9" w14:textId="34145E3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59" w:history="1">
            <w:r w:rsidR="00976BDE" w:rsidRPr="00425257">
              <w:rPr>
                <w:rStyle w:val="Hyperlink"/>
                <w:rFonts w:ascii="Open Sans" w:hAnsi="Open Sans" w:cs="Open Sans"/>
                <w:noProof/>
              </w:rPr>
              <w:t>Goals: WIOA Partnerships and the American Job Center Network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_Toc171612659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61</w:t>
            </w:r>
            <w:r w:rsidR="00976BDE" w:rsidRPr="00425257">
              <w:rPr>
                <w:rFonts w:ascii="Open Sans" w:hAnsi="Open Sans" w:cs="Open Sans"/>
                <w:noProof/>
                <w:webHidden/>
              </w:rPr>
              <w:fldChar w:fldCharType="end"/>
            </w:r>
          </w:hyperlink>
        </w:p>
        <w:p w14:paraId="139CBCD0" w14:textId="388882C7"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0" w:history="1">
            <w:r w:rsidR="00976BDE" w:rsidRPr="00425257">
              <w:rPr>
                <w:rStyle w:val="Hyperlink"/>
                <w:rFonts w:ascii="Open Sans" w:hAnsi="Open Sans" w:cs="Open Sans"/>
                <w:bCs/>
                <w:noProof/>
              </w:rPr>
              <w:t xml:space="preserve">Video Links and Transcripts: </w:t>
            </w:r>
            <w:r w:rsidR="00976BDE" w:rsidRPr="00425257">
              <w:rPr>
                <w:rStyle w:val="Hyperlink"/>
                <w:rFonts w:ascii="Open Sans" w:hAnsi="Open Sans" w:cs="Open Sans"/>
                <w:noProof/>
              </w:rPr>
              <w:t>WIOA Partnerships and the American Job Center Network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61</w:t>
            </w:r>
            <w:r w:rsidR="00976BDE" w:rsidRPr="00425257">
              <w:rPr>
                <w:rFonts w:ascii="Open Sans" w:hAnsi="Open Sans" w:cs="Open Sans"/>
                <w:noProof/>
                <w:webHidden/>
              </w:rPr>
              <w:fldChar w:fldCharType="end"/>
            </w:r>
          </w:hyperlink>
        </w:p>
        <w:p w14:paraId="7F042FD5" w14:textId="4AAEBCD5"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1" w:history="1">
            <w:r w:rsidR="00976BDE" w:rsidRPr="00425257">
              <w:rPr>
                <w:rStyle w:val="Hyperlink"/>
                <w:rFonts w:ascii="Open Sans" w:hAnsi="Open Sans" w:cs="Open Sans"/>
                <w:noProof/>
              </w:rPr>
              <w:t>Key Ideas: WIOA Partnerships and the American Job Center Network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61</w:t>
            </w:r>
            <w:r w:rsidR="00976BDE" w:rsidRPr="00425257">
              <w:rPr>
                <w:rFonts w:ascii="Open Sans" w:hAnsi="Open Sans" w:cs="Open Sans"/>
                <w:noProof/>
                <w:webHidden/>
              </w:rPr>
              <w:fldChar w:fldCharType="end"/>
            </w:r>
          </w:hyperlink>
        </w:p>
        <w:p w14:paraId="5EABE807" w14:textId="2FBEE2E7"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2" w:history="1">
            <w:r w:rsidR="00976BDE" w:rsidRPr="00425257">
              <w:rPr>
                <w:rStyle w:val="Hyperlink"/>
                <w:rFonts w:ascii="Open Sans" w:hAnsi="Open Sans" w:cs="Open Sans"/>
                <w:noProof/>
              </w:rPr>
              <w:t>Knowledge Checks: WIOA Partnerships and the American Job Center Network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65</w:t>
            </w:r>
            <w:r w:rsidR="00976BDE" w:rsidRPr="00425257">
              <w:rPr>
                <w:rFonts w:ascii="Open Sans" w:hAnsi="Open Sans" w:cs="Open Sans"/>
                <w:noProof/>
                <w:webHidden/>
              </w:rPr>
              <w:fldChar w:fldCharType="end"/>
            </w:r>
          </w:hyperlink>
        </w:p>
        <w:p w14:paraId="03F132E2" w14:textId="7C334071"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3" w:history="1">
            <w:r w:rsidR="00976BDE" w:rsidRPr="00425257">
              <w:rPr>
                <w:rStyle w:val="Hyperlink"/>
                <w:rFonts w:ascii="Open Sans" w:hAnsi="Open Sans" w:cs="Open Sans"/>
                <w:noProof/>
              </w:rPr>
              <w:t>Discussion Questions: WIOA Partnerships and the American Job Center Network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65</w:t>
            </w:r>
            <w:r w:rsidR="00976BDE" w:rsidRPr="00425257">
              <w:rPr>
                <w:rFonts w:ascii="Open Sans" w:hAnsi="Open Sans" w:cs="Open Sans"/>
                <w:noProof/>
                <w:webHidden/>
              </w:rPr>
              <w:fldChar w:fldCharType="end"/>
            </w:r>
          </w:hyperlink>
        </w:p>
        <w:p w14:paraId="5739AF83" w14:textId="166AB00E"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4" w:history="1">
            <w:r w:rsidR="00976BDE" w:rsidRPr="00425257">
              <w:rPr>
                <w:rStyle w:val="Hyperlink"/>
                <w:rFonts w:ascii="Open Sans" w:hAnsi="Open Sans" w:cs="Open Sans"/>
                <w:noProof/>
              </w:rPr>
              <w:t>Additional Resources: WIOA Partnerships and the American Job Center Network</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66</w:t>
            </w:r>
            <w:r w:rsidR="00976BDE" w:rsidRPr="00425257">
              <w:rPr>
                <w:rFonts w:ascii="Open Sans" w:hAnsi="Open Sans" w:cs="Open Sans"/>
                <w:noProof/>
                <w:webHidden/>
              </w:rPr>
              <w:fldChar w:fldCharType="end"/>
            </w:r>
          </w:hyperlink>
        </w:p>
        <w:p w14:paraId="5B0F2342" w14:textId="55E84252"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65" w:history="1">
            <w:r w:rsidR="00976BDE" w:rsidRPr="00425257">
              <w:rPr>
                <w:rStyle w:val="Hyperlink"/>
                <w:rFonts w:ascii="Open Sans" w:hAnsi="Open Sans" w:cs="Open Sans"/>
                <w:noProof/>
              </w:rPr>
              <w:t>Section 223 State Leadership: Are You Ready to Lead?</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67</w:t>
            </w:r>
            <w:r w:rsidR="00976BDE" w:rsidRPr="00425257">
              <w:rPr>
                <w:rFonts w:ascii="Open Sans" w:hAnsi="Open Sans" w:cs="Open Sans"/>
                <w:noProof/>
                <w:webHidden/>
              </w:rPr>
              <w:fldChar w:fldCharType="end"/>
            </w:r>
          </w:hyperlink>
        </w:p>
        <w:p w14:paraId="6EC87FAD" w14:textId="47DCBA1C"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6" w:history="1">
            <w:r w:rsidR="00976BDE" w:rsidRPr="00425257">
              <w:rPr>
                <w:rStyle w:val="Hyperlink"/>
                <w:rFonts w:ascii="Open Sans" w:hAnsi="Open Sans" w:cs="Open Sans"/>
                <w:noProof/>
              </w:rPr>
              <w:t>Goals: Section 223 State Leadership: Are You Ready to Lead?</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_Toc171612666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67</w:t>
            </w:r>
            <w:r w:rsidR="00976BDE" w:rsidRPr="00425257">
              <w:rPr>
                <w:rFonts w:ascii="Open Sans" w:hAnsi="Open Sans" w:cs="Open Sans"/>
                <w:noProof/>
                <w:webHidden/>
              </w:rPr>
              <w:fldChar w:fldCharType="end"/>
            </w:r>
          </w:hyperlink>
        </w:p>
        <w:p w14:paraId="1CD714D9" w14:textId="65FCBF51"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7" w:history="1">
            <w:r w:rsidR="00976BDE" w:rsidRPr="00425257">
              <w:rPr>
                <w:rStyle w:val="Hyperlink"/>
                <w:rFonts w:ascii="Open Sans" w:hAnsi="Open Sans" w:cs="Open Sans"/>
                <w:noProof/>
              </w:rPr>
              <w:t>Video Links and Transcripts: Section 223 State Leadership: Are You Ready to Lead?</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_Toc171612667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67</w:t>
            </w:r>
            <w:r w:rsidR="00976BDE" w:rsidRPr="00425257">
              <w:rPr>
                <w:rFonts w:ascii="Open Sans" w:hAnsi="Open Sans" w:cs="Open Sans"/>
                <w:noProof/>
                <w:webHidden/>
              </w:rPr>
              <w:fldChar w:fldCharType="end"/>
            </w:r>
          </w:hyperlink>
        </w:p>
        <w:p w14:paraId="02478C32" w14:textId="548E60B1"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8" w:history="1">
            <w:r w:rsidR="00976BDE" w:rsidRPr="00425257">
              <w:rPr>
                <w:rStyle w:val="Hyperlink"/>
                <w:rFonts w:ascii="Open Sans" w:hAnsi="Open Sans" w:cs="Open Sans"/>
                <w:noProof/>
              </w:rPr>
              <w:t>Key Ideas: Section 223 State Leadership: Are You Ready to Lead?</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_Toc171612668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67</w:t>
            </w:r>
            <w:r w:rsidR="00976BDE" w:rsidRPr="00425257">
              <w:rPr>
                <w:rFonts w:ascii="Open Sans" w:hAnsi="Open Sans" w:cs="Open Sans"/>
                <w:noProof/>
                <w:webHidden/>
              </w:rPr>
              <w:fldChar w:fldCharType="end"/>
            </w:r>
          </w:hyperlink>
        </w:p>
        <w:p w14:paraId="0DDA18F5" w14:textId="6113CC5C"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69" w:history="1">
            <w:r w:rsidR="00976BDE" w:rsidRPr="00425257">
              <w:rPr>
                <w:rStyle w:val="Hyperlink"/>
                <w:rFonts w:ascii="Open Sans" w:hAnsi="Open Sans" w:cs="Open Sans"/>
                <w:noProof/>
              </w:rPr>
              <w:t>Knowledge Checks: Section 223 State Leadership: Are You Ready to Lead?</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_Toc171612669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69</w:t>
            </w:r>
            <w:r w:rsidR="00976BDE" w:rsidRPr="00425257">
              <w:rPr>
                <w:rFonts w:ascii="Open Sans" w:hAnsi="Open Sans" w:cs="Open Sans"/>
                <w:noProof/>
                <w:webHidden/>
              </w:rPr>
              <w:fldChar w:fldCharType="end"/>
            </w:r>
          </w:hyperlink>
        </w:p>
        <w:p w14:paraId="02FC2ABA" w14:textId="27BC674D"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70" w:history="1">
            <w:r w:rsidR="00976BDE" w:rsidRPr="00425257">
              <w:rPr>
                <w:rStyle w:val="Hyperlink"/>
                <w:rFonts w:ascii="Open Sans" w:hAnsi="Open Sans" w:cs="Open Sans"/>
                <w:noProof/>
              </w:rPr>
              <w:t>Discussion Questions: Section 223 State Leadership: Are You Ready to Lead?</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_Toc171612670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69</w:t>
            </w:r>
            <w:r w:rsidR="00976BDE" w:rsidRPr="00425257">
              <w:rPr>
                <w:rFonts w:ascii="Open Sans" w:hAnsi="Open Sans" w:cs="Open Sans"/>
                <w:noProof/>
                <w:webHidden/>
              </w:rPr>
              <w:fldChar w:fldCharType="end"/>
            </w:r>
          </w:hyperlink>
        </w:p>
        <w:p w14:paraId="1EFFE323" w14:textId="55885214" w:rsidR="00976BDE" w:rsidRPr="00425257" w:rsidRDefault="00000000">
          <w:pPr>
            <w:pStyle w:val="TOC3"/>
            <w:tabs>
              <w:tab w:val="right" w:pos="9350"/>
            </w:tabs>
            <w:rPr>
              <w:rFonts w:ascii="Open Sans" w:eastAsiaTheme="minorEastAsia" w:hAnsi="Open Sans" w:cs="Open Sans"/>
              <w:i w:val="0"/>
              <w:iCs w:val="0"/>
              <w:noProof/>
              <w:color w:val="auto"/>
              <w:kern w:val="2"/>
              <w:sz w:val="24"/>
              <w:szCs w:val="24"/>
              <w14:ligatures w14:val="standardContextual"/>
            </w:rPr>
          </w:pPr>
          <w:hyperlink w:anchor="_Toc171612671" w:history="1">
            <w:r w:rsidR="00976BDE" w:rsidRPr="00425257">
              <w:rPr>
                <w:rStyle w:val="Hyperlink"/>
                <w:rFonts w:ascii="Open Sans" w:hAnsi="Open Sans" w:cs="Open Sans"/>
                <w:noProof/>
              </w:rPr>
              <w:t>Additional Resources: Section 223 State Leadership: Are You Ready to Lead?</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_Toc171612671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70</w:t>
            </w:r>
            <w:r w:rsidR="00976BDE" w:rsidRPr="00425257">
              <w:rPr>
                <w:rFonts w:ascii="Open Sans" w:hAnsi="Open Sans" w:cs="Open Sans"/>
                <w:noProof/>
                <w:webHidden/>
              </w:rPr>
              <w:fldChar w:fldCharType="end"/>
            </w:r>
          </w:hyperlink>
        </w:p>
        <w:p w14:paraId="59B966B8" w14:textId="5B2DAEFA" w:rsidR="00976BDE" w:rsidRPr="00425257" w:rsidRDefault="00000000">
          <w:pPr>
            <w:pStyle w:val="TOC1"/>
            <w:tabs>
              <w:tab w:val="right" w:pos="9350"/>
            </w:tabs>
            <w:rPr>
              <w:rFonts w:ascii="Open Sans" w:eastAsiaTheme="minorEastAsia" w:hAnsi="Open Sans" w:cs="Open Sans"/>
              <w:b w:val="0"/>
              <w:bCs w:val="0"/>
              <w:caps w:val="0"/>
              <w:noProof/>
              <w:color w:val="auto"/>
              <w:kern w:val="2"/>
              <w:sz w:val="24"/>
              <w:szCs w:val="24"/>
              <w14:ligatures w14:val="standardContextual"/>
            </w:rPr>
          </w:pPr>
          <w:hyperlink w:anchor="_Toc171612672" w:history="1">
            <w:r w:rsidR="00976BDE" w:rsidRPr="00425257">
              <w:rPr>
                <w:rStyle w:val="Hyperlink"/>
                <w:rFonts w:ascii="Open Sans" w:hAnsi="Open Sans" w:cs="Open Sans"/>
                <w:noProof/>
              </w:rPr>
              <w:t>Section 2: Additional Resources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_Toc171612672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71</w:t>
            </w:r>
            <w:r w:rsidR="00976BDE" w:rsidRPr="00425257">
              <w:rPr>
                <w:rFonts w:ascii="Open Sans" w:hAnsi="Open Sans" w:cs="Open Sans"/>
                <w:noProof/>
                <w:webHidden/>
              </w:rPr>
              <w:fldChar w:fldCharType="end"/>
            </w:r>
          </w:hyperlink>
        </w:p>
        <w:p w14:paraId="38A689BE" w14:textId="04C06612"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73" w:history="1">
            <w:r w:rsidR="00976BDE" w:rsidRPr="00425257">
              <w:rPr>
                <w:rStyle w:val="Hyperlink"/>
                <w:rFonts w:ascii="Open Sans" w:hAnsi="Open Sans" w:cs="Open Sans"/>
                <w:b/>
                <w:bCs/>
                <w:noProof/>
              </w:rPr>
              <w:t>Leadership Activities and Peer Advice</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_Toc171612673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71</w:t>
            </w:r>
            <w:r w:rsidR="00976BDE" w:rsidRPr="00425257">
              <w:rPr>
                <w:rFonts w:ascii="Open Sans" w:hAnsi="Open Sans" w:cs="Open Sans"/>
                <w:noProof/>
                <w:webHidden/>
              </w:rPr>
              <w:fldChar w:fldCharType="end"/>
            </w:r>
          </w:hyperlink>
        </w:p>
        <w:p w14:paraId="67FF2340" w14:textId="7DE616D0"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74" w:history="1">
            <w:r w:rsidR="00976BDE" w:rsidRPr="00425257">
              <w:rPr>
                <w:rStyle w:val="Hyperlink"/>
                <w:rFonts w:ascii="Open Sans" w:hAnsi="Open Sans" w:cs="Open Sans"/>
                <w:b/>
                <w:bCs/>
                <w:noProof/>
              </w:rPr>
              <w:t>Additional Materials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_Toc171612674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71</w:t>
            </w:r>
            <w:r w:rsidR="00976BDE" w:rsidRPr="00425257">
              <w:rPr>
                <w:rFonts w:ascii="Open Sans" w:hAnsi="Open Sans" w:cs="Open Sans"/>
                <w:noProof/>
                <w:webHidden/>
              </w:rPr>
              <w:fldChar w:fldCharType="end"/>
            </w:r>
          </w:hyperlink>
        </w:p>
        <w:p w14:paraId="41F8374D" w14:textId="2B7380A6" w:rsidR="00976BDE" w:rsidRPr="00425257" w:rsidRDefault="00000000">
          <w:pPr>
            <w:pStyle w:val="TOC2"/>
            <w:tabs>
              <w:tab w:val="right" w:pos="9350"/>
            </w:tabs>
            <w:rPr>
              <w:rFonts w:ascii="Open Sans" w:eastAsiaTheme="minorEastAsia" w:hAnsi="Open Sans" w:cs="Open Sans"/>
              <w:smallCaps w:val="0"/>
              <w:noProof/>
              <w:color w:val="auto"/>
              <w:kern w:val="2"/>
              <w:sz w:val="24"/>
              <w:szCs w:val="24"/>
              <w14:ligatures w14:val="standardContextual"/>
            </w:rPr>
          </w:pPr>
          <w:hyperlink w:anchor="_Toc171612675" w:history="1">
            <w:r w:rsidR="00976BDE" w:rsidRPr="00425257">
              <w:rPr>
                <w:rStyle w:val="Hyperlink"/>
                <w:rFonts w:ascii="Open Sans" w:hAnsi="Open Sans" w:cs="Open Sans"/>
                <w:b/>
                <w:bCs/>
                <w:noProof/>
              </w:rPr>
              <w:t>Full List of Abbreviations</w:t>
            </w:r>
            <w:r w:rsidR="00976BDE" w:rsidRPr="00425257">
              <w:rPr>
                <w:rFonts w:ascii="Open Sans" w:hAnsi="Open Sans" w:cs="Open Sans"/>
                <w:noProof/>
                <w:webHidden/>
              </w:rPr>
              <w:tab/>
            </w:r>
            <w:r w:rsidR="00976BDE" w:rsidRPr="00425257">
              <w:rPr>
                <w:rFonts w:ascii="Open Sans" w:hAnsi="Open Sans" w:cs="Open Sans"/>
                <w:noProof/>
                <w:webHidden/>
              </w:rPr>
              <w:fldChar w:fldCharType="begin"/>
            </w:r>
            <w:r w:rsidR="00976BDE" w:rsidRPr="00425257">
              <w:rPr>
                <w:rFonts w:ascii="Open Sans" w:hAnsi="Open Sans" w:cs="Open Sans"/>
                <w:noProof/>
                <w:webHidden/>
              </w:rPr>
              <w:instrText xml:space="preserve"> PAGEREF _Toc171612675 \h </w:instrText>
            </w:r>
            <w:r w:rsidR="00976BDE" w:rsidRPr="00425257">
              <w:rPr>
                <w:rFonts w:ascii="Open Sans" w:hAnsi="Open Sans" w:cs="Open Sans"/>
                <w:noProof/>
                <w:webHidden/>
              </w:rPr>
            </w:r>
            <w:r w:rsidR="00976BDE" w:rsidRPr="00425257">
              <w:rPr>
                <w:rFonts w:ascii="Open Sans" w:hAnsi="Open Sans" w:cs="Open Sans"/>
                <w:noProof/>
                <w:webHidden/>
              </w:rPr>
              <w:fldChar w:fldCharType="separate"/>
            </w:r>
            <w:r w:rsidR="00976BDE" w:rsidRPr="00425257">
              <w:rPr>
                <w:rFonts w:ascii="Open Sans" w:hAnsi="Open Sans" w:cs="Open Sans"/>
                <w:noProof/>
                <w:webHidden/>
              </w:rPr>
              <w:t>72</w:t>
            </w:r>
            <w:r w:rsidR="00976BDE" w:rsidRPr="00425257">
              <w:rPr>
                <w:rFonts w:ascii="Open Sans" w:hAnsi="Open Sans" w:cs="Open Sans"/>
                <w:noProof/>
                <w:webHidden/>
              </w:rPr>
              <w:fldChar w:fldCharType="end"/>
            </w:r>
          </w:hyperlink>
        </w:p>
        <w:p w14:paraId="119C150B" w14:textId="0D766910" w:rsidR="00174B99" w:rsidRPr="00425257" w:rsidRDefault="00174B99" w:rsidP="00752FFE">
          <w:pPr>
            <w:spacing w:before="120" w:after="240" w:line="240" w:lineRule="auto"/>
            <w:contextualSpacing w:val="0"/>
            <w:rPr>
              <w:rFonts w:ascii="Open Sans" w:hAnsi="Open Sans" w:cs="Open Sans"/>
            </w:rPr>
          </w:pPr>
          <w:r w:rsidRPr="00425257">
            <w:rPr>
              <w:rFonts w:ascii="Open Sans" w:hAnsi="Open Sans" w:cs="Open Sans"/>
              <w:b/>
              <w:bCs/>
              <w:noProof/>
            </w:rPr>
            <w:fldChar w:fldCharType="end"/>
          </w:r>
        </w:p>
      </w:sdtContent>
    </w:sdt>
    <w:p w14:paraId="0B3D38A1" w14:textId="77777777" w:rsidR="00D34768" w:rsidRPr="00425257" w:rsidRDefault="00D34768" w:rsidP="00752FFE">
      <w:pPr>
        <w:spacing w:before="120" w:after="240" w:line="240" w:lineRule="auto"/>
        <w:ind w:left="0" w:firstLine="0"/>
        <w:contextualSpacing w:val="0"/>
        <w:rPr>
          <w:rFonts w:ascii="Open Sans" w:hAnsi="Open Sans" w:cs="Open Sans"/>
        </w:rPr>
      </w:pPr>
    </w:p>
    <w:p w14:paraId="1CD23A34" w14:textId="345A6764" w:rsidR="00D34768" w:rsidRPr="00425257" w:rsidRDefault="00D34768" w:rsidP="00752FFE">
      <w:pPr>
        <w:spacing w:before="120" w:after="240" w:line="240" w:lineRule="auto"/>
        <w:ind w:left="0" w:firstLine="0"/>
        <w:contextualSpacing w:val="0"/>
        <w:rPr>
          <w:rFonts w:ascii="Open Sans" w:hAnsi="Open Sans" w:cs="Open Sans"/>
        </w:rPr>
        <w:sectPr w:rsidR="00D34768" w:rsidRPr="00425257" w:rsidSect="002B3614">
          <w:pgSz w:w="12240" w:h="15840"/>
          <w:pgMar w:top="1440" w:right="1440" w:bottom="1440" w:left="1440" w:header="720" w:footer="720" w:gutter="0"/>
          <w:cols w:space="720"/>
          <w:docGrid w:linePitch="360"/>
        </w:sectPr>
      </w:pPr>
    </w:p>
    <w:p w14:paraId="26DDD6AA" w14:textId="68EF8FBC" w:rsidR="00F248A3" w:rsidRPr="00BB6819" w:rsidRDefault="00F248A3" w:rsidP="0060062B">
      <w:pPr>
        <w:pStyle w:val="Heading2"/>
        <w:spacing w:before="120" w:line="240" w:lineRule="auto"/>
        <w:ind w:left="0"/>
        <w:rPr>
          <w:rFonts w:ascii="Open Sans" w:hAnsi="Open Sans" w:cs="Open Sans"/>
          <w:color w:val="032E53"/>
        </w:rPr>
      </w:pPr>
      <w:bookmarkStart w:id="3" w:name="_Toc171612600"/>
      <w:r w:rsidRPr="00BB6819">
        <w:rPr>
          <w:rFonts w:ascii="Open Sans" w:hAnsi="Open Sans" w:cs="Open Sans"/>
          <w:color w:val="032E53"/>
        </w:rPr>
        <w:lastRenderedPageBreak/>
        <w:t>How to Use This Playbook</w:t>
      </w:r>
      <w:bookmarkEnd w:id="3"/>
    </w:p>
    <w:p w14:paraId="7B17AEDF" w14:textId="6BBEB896" w:rsidR="005959D9"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Welcome to </w:t>
      </w:r>
      <w:r w:rsidR="008110BD" w:rsidRPr="00425257">
        <w:rPr>
          <w:rFonts w:ascii="Open Sans" w:hAnsi="Open Sans" w:cs="Open Sans"/>
        </w:rPr>
        <w:t>t</w:t>
      </w:r>
      <w:r w:rsidRPr="00425257">
        <w:rPr>
          <w:rFonts w:ascii="Open Sans" w:hAnsi="Open Sans" w:cs="Open Sans"/>
        </w:rPr>
        <w:t>he New State Directors</w:t>
      </w:r>
      <w:r w:rsidR="00DB5578" w:rsidRPr="00425257">
        <w:rPr>
          <w:rFonts w:ascii="Open Sans" w:hAnsi="Open Sans" w:cs="Open Sans"/>
        </w:rPr>
        <w:t>’</w:t>
      </w:r>
      <w:r w:rsidRPr="00425257">
        <w:rPr>
          <w:rFonts w:ascii="Open Sans" w:hAnsi="Open Sans" w:cs="Open Sans"/>
        </w:rPr>
        <w:t xml:space="preserve"> Series Playbook. The vision of this Playbook is to highlight key ideas and create opportunities to learn more about the topics presented in </w:t>
      </w:r>
      <w:r w:rsidR="008110BD" w:rsidRPr="00425257">
        <w:rPr>
          <w:rFonts w:ascii="Open Sans" w:hAnsi="Open Sans" w:cs="Open Sans"/>
        </w:rPr>
        <w:t>t</w:t>
      </w:r>
      <w:r w:rsidRPr="00425257">
        <w:rPr>
          <w:rFonts w:ascii="Open Sans" w:hAnsi="Open Sans" w:cs="Open Sans"/>
        </w:rPr>
        <w:t>he New State Directors</w:t>
      </w:r>
      <w:r w:rsidR="00DB5578" w:rsidRPr="00425257">
        <w:rPr>
          <w:rFonts w:ascii="Open Sans" w:hAnsi="Open Sans" w:cs="Open Sans"/>
        </w:rPr>
        <w:t>’</w:t>
      </w:r>
      <w:r w:rsidRPr="00425257">
        <w:rPr>
          <w:rFonts w:ascii="Open Sans" w:hAnsi="Open Sans" w:cs="Open Sans"/>
        </w:rPr>
        <w:t xml:space="preserve"> Video Series.</w:t>
      </w:r>
    </w:p>
    <w:p w14:paraId="3D082A36" w14:textId="05463A61" w:rsidR="008C69BB"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The content in this Playbook is designed to be used flexibly based on your learning goals: Where do you want to further develop your knowledge? What challenges do you have that you hope can be addressed through learning more from these videos and engaging with the resources?</w:t>
      </w:r>
    </w:p>
    <w:p w14:paraId="79184F68" w14:textId="3221D68B" w:rsidR="00336E04"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In this Playbook, there are two main sections. The first contains an overview of each video, including the key ideas from the video content, links to videos and transcripts,</w:t>
      </w:r>
      <w:r w:rsidRPr="00425257">
        <w:rPr>
          <w:rFonts w:ascii="Open Sans" w:hAnsi="Open Sans" w:cs="Open Sans"/>
          <w:noProof/>
        </w:rPr>
        <w:drawing>
          <wp:anchor distT="0" distB="0" distL="114300" distR="114300" simplePos="0" relativeHeight="251656192" behindDoc="0" locked="0" layoutInCell="1" allowOverlap="1" wp14:anchorId="4BAB1EAB" wp14:editId="40043BFE">
            <wp:simplePos x="0" y="0"/>
            <wp:positionH relativeFrom="column">
              <wp:align>right</wp:align>
            </wp:positionH>
            <wp:positionV relativeFrom="paragraph">
              <wp:posOffset>0</wp:posOffset>
            </wp:positionV>
            <wp:extent cx="2076450" cy="1438275"/>
            <wp:effectExtent l="0" t="0" r="0" b="0"/>
            <wp:wrapSquare wrapText="bothSides"/>
            <wp:docPr id="1128309428" name="Picture 1128309428" descr="Chalkboard-style diagram of a soccer team's play strate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076450" cy="1438275"/>
                    </a:xfrm>
                    <a:prstGeom prst="rect">
                      <a:avLst/>
                    </a:prstGeom>
                  </pic:spPr>
                </pic:pic>
              </a:graphicData>
            </a:graphic>
            <wp14:sizeRelH relativeFrom="page">
              <wp14:pctWidth>0</wp14:pctWidth>
            </wp14:sizeRelH>
            <wp14:sizeRelV relativeFrom="page">
              <wp14:pctHeight>0</wp14:pctHeight>
            </wp14:sizeRelV>
          </wp:anchor>
        </w:drawing>
      </w:r>
      <w:r w:rsidRPr="00425257">
        <w:rPr>
          <w:rFonts w:ascii="Open Sans" w:hAnsi="Open Sans" w:cs="Open Sans"/>
        </w:rPr>
        <w:t xml:space="preserve"> knowledge checks, discussion questions, and additional resources that relate to the topic outlined in that video. The second section contains additional resources to supplement</w:t>
      </w:r>
      <w:r w:rsidR="00DB5578" w:rsidRPr="00425257">
        <w:rPr>
          <w:rFonts w:ascii="Open Sans" w:hAnsi="Open Sans" w:cs="Open Sans"/>
        </w:rPr>
        <w:t xml:space="preserve"> your</w:t>
      </w:r>
      <w:r w:rsidRPr="00425257">
        <w:rPr>
          <w:rFonts w:ascii="Open Sans" w:hAnsi="Open Sans" w:cs="Open Sans"/>
        </w:rPr>
        <w:t xml:space="preserve"> understanding as a </w:t>
      </w:r>
      <w:r w:rsidR="008110BD" w:rsidRPr="00425257">
        <w:rPr>
          <w:rFonts w:ascii="Open Sans" w:hAnsi="Open Sans" w:cs="Open Sans"/>
        </w:rPr>
        <w:t>n</w:t>
      </w:r>
      <w:r w:rsidRPr="00425257">
        <w:rPr>
          <w:rFonts w:ascii="Open Sans" w:hAnsi="Open Sans" w:cs="Open Sans"/>
        </w:rPr>
        <w:t xml:space="preserve">ew State </w:t>
      </w:r>
      <w:r w:rsidR="008110BD" w:rsidRPr="00425257">
        <w:rPr>
          <w:rFonts w:ascii="Open Sans" w:hAnsi="Open Sans" w:cs="Open Sans"/>
        </w:rPr>
        <w:t>d</w:t>
      </w:r>
      <w:r w:rsidRPr="00425257">
        <w:rPr>
          <w:rFonts w:ascii="Open Sans" w:hAnsi="Open Sans" w:cs="Open Sans"/>
        </w:rPr>
        <w:t xml:space="preserve">irector and it contains a list of frequently used vocabulary and acronyms.  </w:t>
      </w:r>
    </w:p>
    <w:p w14:paraId="477145EA" w14:textId="5090CDB6" w:rsidR="0E0DB303"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There are options to use this Playbook to support your learning:</w:t>
      </w:r>
    </w:p>
    <w:p w14:paraId="61C09ADF" w14:textId="5E30A265" w:rsidR="00080404"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Watch the </w:t>
      </w:r>
      <w:r w:rsidRPr="00425257">
        <w:rPr>
          <w:rFonts w:ascii="Open Sans" w:hAnsi="Open Sans" w:cs="Open Sans"/>
          <w:b/>
          <w:bCs/>
        </w:rPr>
        <w:t>videos</w:t>
      </w:r>
      <w:r w:rsidRPr="00425257">
        <w:rPr>
          <w:rFonts w:ascii="Open Sans" w:hAnsi="Open Sans" w:cs="Open Sans"/>
        </w:rPr>
        <w:t xml:space="preserve"> on your own, with a colleague, or with a professional team. You could choose to first watch the videos on your own and then come together as a team to discuss the ideas and actions you will take. We encourage you to pause, rewind, or skip ahead in the videos to make sure you get the information you need.</w:t>
      </w:r>
    </w:p>
    <w:p w14:paraId="74D6554B" w14:textId="6F6C8759" w:rsidR="00080404" w:rsidRPr="00425257" w:rsidRDefault="0E0DB303" w:rsidP="00752FFE">
      <w:pPr>
        <w:pStyle w:val="ListParagraph"/>
        <w:numPr>
          <w:ilvl w:val="0"/>
          <w:numId w:val="19"/>
        </w:numPr>
        <w:spacing w:before="120" w:after="240" w:line="240" w:lineRule="auto"/>
        <w:contextualSpacing w:val="0"/>
        <w:rPr>
          <w:rFonts w:ascii="Open Sans" w:hAnsi="Open Sans" w:cs="Open Sans"/>
        </w:rPr>
      </w:pPr>
      <w:r w:rsidRPr="00425257">
        <w:rPr>
          <w:rFonts w:ascii="Open Sans" w:hAnsi="Open Sans" w:cs="Open Sans"/>
        </w:rPr>
        <w:t xml:space="preserve">You could review the </w:t>
      </w:r>
      <w:r w:rsidRPr="00425257">
        <w:rPr>
          <w:rFonts w:ascii="Open Sans" w:hAnsi="Open Sans" w:cs="Open Sans"/>
          <w:b/>
          <w:bCs/>
        </w:rPr>
        <w:t xml:space="preserve">knowledge checks </w:t>
      </w:r>
      <w:r w:rsidRPr="00425257">
        <w:rPr>
          <w:rFonts w:ascii="Open Sans" w:hAnsi="Open Sans" w:cs="Open Sans"/>
        </w:rPr>
        <w:t xml:space="preserve">and </w:t>
      </w:r>
      <w:r w:rsidRPr="00425257">
        <w:rPr>
          <w:rFonts w:ascii="Open Sans" w:hAnsi="Open Sans" w:cs="Open Sans"/>
          <w:b/>
          <w:bCs/>
        </w:rPr>
        <w:t>discussion prompts</w:t>
      </w:r>
      <w:r w:rsidRPr="00425257">
        <w:rPr>
          <w:rFonts w:ascii="Open Sans" w:hAnsi="Open Sans" w:cs="Open Sans"/>
        </w:rPr>
        <w:t xml:space="preserve"> prior to watching the videos to determine what areas you need to focus on as you watch the videos.</w:t>
      </w:r>
    </w:p>
    <w:p w14:paraId="7263A665" w14:textId="31914390" w:rsidR="00080404" w:rsidRPr="00425257" w:rsidRDefault="0E0DB303" w:rsidP="00752FFE">
      <w:pPr>
        <w:pStyle w:val="ListParagraph"/>
        <w:numPr>
          <w:ilvl w:val="0"/>
          <w:numId w:val="19"/>
        </w:numPr>
        <w:spacing w:before="120" w:after="240" w:line="240" w:lineRule="auto"/>
        <w:contextualSpacing w:val="0"/>
        <w:rPr>
          <w:rFonts w:ascii="Open Sans" w:hAnsi="Open Sans" w:cs="Open Sans"/>
        </w:rPr>
      </w:pPr>
      <w:r w:rsidRPr="00425257">
        <w:rPr>
          <w:rFonts w:ascii="Open Sans" w:hAnsi="Open Sans" w:cs="Open Sans"/>
        </w:rPr>
        <w:t xml:space="preserve">You can follow along with each video by using the </w:t>
      </w:r>
      <w:r w:rsidRPr="00425257">
        <w:rPr>
          <w:rFonts w:ascii="Open Sans" w:hAnsi="Open Sans" w:cs="Open Sans"/>
          <w:b/>
          <w:bCs/>
        </w:rPr>
        <w:t>transcripts</w:t>
      </w:r>
      <w:r w:rsidRPr="00425257">
        <w:rPr>
          <w:rFonts w:ascii="Open Sans" w:hAnsi="Open Sans" w:cs="Open Sans"/>
        </w:rPr>
        <w:t>. These transcripts may be useful if you need to reference or share direct quotes related to the content.</w:t>
      </w:r>
    </w:p>
    <w:p w14:paraId="4F8F76BC" w14:textId="2CD9CA40" w:rsidR="00080404" w:rsidRPr="00425257" w:rsidRDefault="0E0DB303" w:rsidP="00752FFE">
      <w:pPr>
        <w:pStyle w:val="ListParagraph"/>
        <w:numPr>
          <w:ilvl w:val="0"/>
          <w:numId w:val="19"/>
        </w:numPr>
        <w:spacing w:before="120" w:after="240" w:line="240" w:lineRule="auto"/>
        <w:contextualSpacing w:val="0"/>
        <w:rPr>
          <w:rFonts w:ascii="Open Sans" w:hAnsi="Open Sans" w:cs="Open Sans"/>
        </w:rPr>
      </w:pPr>
      <w:r w:rsidRPr="00425257">
        <w:rPr>
          <w:rFonts w:ascii="Open Sans" w:hAnsi="Open Sans" w:cs="Open Sans"/>
        </w:rPr>
        <w:t xml:space="preserve">Use the </w:t>
      </w:r>
      <w:r w:rsidRPr="00425257">
        <w:rPr>
          <w:rFonts w:ascii="Open Sans" w:hAnsi="Open Sans" w:cs="Open Sans"/>
          <w:b/>
          <w:bCs/>
        </w:rPr>
        <w:t>key ideas section</w:t>
      </w:r>
      <w:r w:rsidRPr="00425257">
        <w:rPr>
          <w:rFonts w:ascii="Open Sans" w:hAnsi="Open Sans" w:cs="Open Sans"/>
        </w:rPr>
        <w:t xml:space="preserve"> to gain the important information from the videos.</w:t>
      </w:r>
    </w:p>
    <w:p w14:paraId="786E6ACB" w14:textId="3A30B20C" w:rsidR="00080404" w:rsidRPr="00425257" w:rsidRDefault="0E0DB303" w:rsidP="00752FFE">
      <w:pPr>
        <w:pStyle w:val="ListParagraph"/>
        <w:numPr>
          <w:ilvl w:val="0"/>
          <w:numId w:val="19"/>
        </w:numPr>
        <w:spacing w:before="120" w:after="240" w:line="240" w:lineRule="auto"/>
        <w:contextualSpacing w:val="0"/>
        <w:rPr>
          <w:rFonts w:ascii="Open Sans" w:hAnsi="Open Sans" w:cs="Open Sans"/>
        </w:rPr>
      </w:pPr>
      <w:r w:rsidRPr="00425257">
        <w:rPr>
          <w:rFonts w:ascii="Open Sans" w:hAnsi="Open Sans" w:cs="Open Sans"/>
        </w:rPr>
        <w:t xml:space="preserve">Reflect on your understanding of the information using the </w:t>
      </w:r>
      <w:r w:rsidRPr="00425257">
        <w:rPr>
          <w:rFonts w:ascii="Open Sans" w:hAnsi="Open Sans" w:cs="Open Sans"/>
          <w:b/>
          <w:bCs/>
        </w:rPr>
        <w:t>knowledge checks</w:t>
      </w:r>
      <w:r w:rsidRPr="00425257">
        <w:rPr>
          <w:rFonts w:ascii="Open Sans" w:hAnsi="Open Sans" w:cs="Open Sans"/>
        </w:rPr>
        <w:t>.</w:t>
      </w:r>
    </w:p>
    <w:p w14:paraId="4E85EA06" w14:textId="0AD2F062" w:rsidR="00080404" w:rsidRPr="00425257" w:rsidRDefault="0E0DB303" w:rsidP="00752FFE">
      <w:pPr>
        <w:pStyle w:val="ListParagraph"/>
        <w:numPr>
          <w:ilvl w:val="0"/>
          <w:numId w:val="19"/>
        </w:numPr>
        <w:spacing w:before="120" w:after="240" w:line="240" w:lineRule="auto"/>
        <w:contextualSpacing w:val="0"/>
        <w:rPr>
          <w:rFonts w:ascii="Open Sans" w:hAnsi="Open Sans" w:cs="Open Sans"/>
        </w:rPr>
      </w:pPr>
      <w:r w:rsidRPr="00425257">
        <w:rPr>
          <w:rFonts w:ascii="Open Sans" w:hAnsi="Open Sans" w:cs="Open Sans"/>
        </w:rPr>
        <w:lastRenderedPageBreak/>
        <w:t xml:space="preserve">Generate deeper understandings and action items with a colleague or team using the </w:t>
      </w:r>
      <w:r w:rsidRPr="00425257">
        <w:rPr>
          <w:rFonts w:ascii="Open Sans" w:hAnsi="Open Sans" w:cs="Open Sans"/>
          <w:b/>
          <w:bCs/>
        </w:rPr>
        <w:t>discussion prompts</w:t>
      </w:r>
      <w:r w:rsidRPr="00425257">
        <w:rPr>
          <w:rFonts w:ascii="Open Sans" w:hAnsi="Open Sans" w:cs="Open Sans"/>
        </w:rPr>
        <w:t>.</w:t>
      </w:r>
    </w:p>
    <w:p w14:paraId="393D030B" w14:textId="1BC0D964" w:rsidR="0E0DB303" w:rsidRPr="00425257" w:rsidRDefault="0E0DB303" w:rsidP="00752FFE">
      <w:pPr>
        <w:pStyle w:val="ListParagraph"/>
        <w:numPr>
          <w:ilvl w:val="0"/>
          <w:numId w:val="19"/>
        </w:numPr>
        <w:spacing w:before="120" w:after="240" w:line="240" w:lineRule="auto"/>
        <w:contextualSpacing w:val="0"/>
        <w:rPr>
          <w:rFonts w:ascii="Open Sans" w:hAnsi="Open Sans" w:cs="Open Sans"/>
        </w:rPr>
      </w:pPr>
      <w:r w:rsidRPr="00425257">
        <w:rPr>
          <w:rFonts w:ascii="Open Sans" w:hAnsi="Open Sans" w:cs="Open Sans"/>
        </w:rPr>
        <w:t xml:space="preserve">Use the </w:t>
      </w:r>
      <w:r w:rsidRPr="00425257">
        <w:rPr>
          <w:rFonts w:ascii="Open Sans" w:hAnsi="Open Sans" w:cs="Open Sans"/>
          <w:b/>
          <w:bCs/>
        </w:rPr>
        <w:t>resources</w:t>
      </w:r>
      <w:r w:rsidRPr="00425257">
        <w:rPr>
          <w:rFonts w:ascii="Open Sans" w:hAnsi="Open Sans" w:cs="Open Sans"/>
        </w:rPr>
        <w:t xml:space="preserve"> at the end of each section to gain additional background. Share any of these resources with colleagues.</w:t>
      </w:r>
    </w:p>
    <w:p w14:paraId="595AE955" w14:textId="77777777" w:rsidR="003B674E" w:rsidRPr="00425257" w:rsidRDefault="003B674E" w:rsidP="00752FFE">
      <w:pPr>
        <w:spacing w:before="120" w:after="240" w:line="240" w:lineRule="auto"/>
        <w:ind w:left="0" w:firstLine="0"/>
        <w:contextualSpacing w:val="0"/>
        <w:rPr>
          <w:rFonts w:ascii="Open Sans" w:hAnsi="Open Sans" w:cs="Open Sans"/>
        </w:rPr>
        <w:sectPr w:rsidR="003B674E" w:rsidRPr="00425257" w:rsidSect="002B3614">
          <w:pgSz w:w="12240" w:h="15840"/>
          <w:pgMar w:top="1440" w:right="1440" w:bottom="1440" w:left="1440" w:header="720" w:footer="720" w:gutter="0"/>
          <w:cols w:space="720"/>
          <w:docGrid w:linePitch="360"/>
        </w:sectPr>
      </w:pPr>
    </w:p>
    <w:p w14:paraId="16BD602E" w14:textId="77F78771" w:rsidR="0E0DB303" w:rsidRPr="00BB6819" w:rsidRDefault="0E0DB303" w:rsidP="0060062B">
      <w:pPr>
        <w:pStyle w:val="Heading1"/>
        <w:spacing w:before="120" w:after="240" w:line="240" w:lineRule="auto"/>
        <w:contextualSpacing w:val="0"/>
        <w:rPr>
          <w:rFonts w:ascii="Open Sans" w:hAnsi="Open Sans" w:cs="Open Sans"/>
          <w:color w:val="032E53"/>
        </w:rPr>
      </w:pPr>
      <w:bookmarkStart w:id="4" w:name="_Toc171612601"/>
      <w:r w:rsidRPr="00BB6819">
        <w:rPr>
          <w:rFonts w:ascii="Open Sans" w:hAnsi="Open Sans" w:cs="Open Sans"/>
          <w:color w:val="032E53"/>
        </w:rPr>
        <w:lastRenderedPageBreak/>
        <w:t>Section 1: Videos</w:t>
      </w:r>
      <w:bookmarkEnd w:id="4"/>
    </w:p>
    <w:p w14:paraId="2FEA131C" w14:textId="448D4C5F" w:rsidR="00174EEF" w:rsidRPr="00BB6819" w:rsidRDefault="32B0F975" w:rsidP="00752FFE">
      <w:pPr>
        <w:pStyle w:val="Heading2"/>
        <w:spacing w:before="120" w:line="240" w:lineRule="auto"/>
        <w:ind w:left="0"/>
        <w:rPr>
          <w:rFonts w:ascii="Open Sans" w:hAnsi="Open Sans" w:cs="Open Sans"/>
          <w:color w:val="032E53"/>
        </w:rPr>
      </w:pPr>
      <w:bookmarkStart w:id="5" w:name="_Toc171612602"/>
      <w:r w:rsidRPr="00BB6819">
        <w:rPr>
          <w:rFonts w:ascii="Open Sans" w:hAnsi="Open Sans" w:cs="Open Sans"/>
          <w:color w:val="032E53"/>
        </w:rPr>
        <w:t>The Workforce Innovation and Opportunity Act (WIOA): Understanding the Basics and Unpacking the Statute and Regulations</w:t>
      </w:r>
      <w:bookmarkEnd w:id="5"/>
    </w:p>
    <w:p w14:paraId="76146D23" w14:textId="3B5D723C" w:rsidR="0E0DB303" w:rsidRPr="00BB6819" w:rsidRDefault="0E0DB303" w:rsidP="0060062B">
      <w:pPr>
        <w:pStyle w:val="Heading3"/>
        <w:spacing w:before="120" w:line="240" w:lineRule="auto"/>
        <w:ind w:left="0"/>
        <w:rPr>
          <w:rFonts w:ascii="Open Sans" w:hAnsi="Open Sans" w:cs="Open Sans"/>
          <w:color w:val="009B80"/>
        </w:rPr>
      </w:pPr>
      <w:bookmarkStart w:id="6" w:name="_Toc171612603"/>
      <w:r w:rsidRPr="00BB6819">
        <w:rPr>
          <w:rFonts w:ascii="Open Sans" w:hAnsi="Open Sans" w:cs="Open Sans"/>
          <w:color w:val="009B80"/>
        </w:rPr>
        <w:t>Goals</w:t>
      </w:r>
      <w:r w:rsidR="391A5A9D" w:rsidRPr="00BB6819">
        <w:rPr>
          <w:rFonts w:ascii="Open Sans" w:hAnsi="Open Sans" w:cs="Open Sans"/>
          <w:color w:val="009B80"/>
        </w:rPr>
        <w:t xml:space="preserve">: </w:t>
      </w:r>
      <w:r w:rsidR="7296B018" w:rsidRPr="00BB6819">
        <w:rPr>
          <w:rFonts w:ascii="Open Sans" w:hAnsi="Open Sans" w:cs="Open Sans"/>
          <w:color w:val="009B80"/>
        </w:rPr>
        <w:t>The Workforce Innovation and Opportunity Act (WIOA): Understanding the Basics and Unpacking the Statute and Regulations</w:t>
      </w:r>
      <w:bookmarkEnd w:id="6"/>
    </w:p>
    <w:p w14:paraId="5ADF6732" w14:textId="6C8CA840"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your role as a </w:t>
      </w:r>
      <w:proofErr w:type="gramStart"/>
      <w:r w:rsidRPr="00425257">
        <w:rPr>
          <w:rFonts w:ascii="Open Sans" w:hAnsi="Open Sans" w:cs="Open Sans"/>
        </w:rPr>
        <w:t>State</w:t>
      </w:r>
      <w:proofErr w:type="gramEnd"/>
      <w:r w:rsidRPr="00425257">
        <w:rPr>
          <w:rFonts w:ascii="Open Sans" w:hAnsi="Open Sans" w:cs="Open Sans"/>
        </w:rPr>
        <w:t xml:space="preserve"> </w:t>
      </w:r>
      <w:r w:rsidR="008110BD" w:rsidRPr="00425257">
        <w:rPr>
          <w:rFonts w:ascii="Open Sans" w:hAnsi="Open Sans" w:cs="Open Sans"/>
        </w:rPr>
        <w:t>d</w:t>
      </w:r>
      <w:r w:rsidRPr="00425257">
        <w:rPr>
          <w:rFonts w:ascii="Open Sans" w:hAnsi="Open Sans" w:cs="Open Sans"/>
        </w:rPr>
        <w:t>irector, you will become very familiar with the Workforce Innovation and Opportunity Act, or WIOA. This series of videos introduces you to WIOA and is designed to help you gain an understanding of the statute, regulations, and guidance that you will need to manage your Adult Education and Family Literacy Act or AEFLA grant. The videos will support you to:</w:t>
      </w:r>
    </w:p>
    <w:p w14:paraId="0B4CA2D6" w14:textId="35C7F911" w:rsidR="0E0DB303" w:rsidRPr="00425257" w:rsidRDefault="024D94F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g</w:t>
      </w:r>
      <w:r w:rsidR="0E0DB303" w:rsidRPr="00425257">
        <w:rPr>
          <w:rFonts w:ascii="Open Sans" w:hAnsi="Open Sans" w:cs="Open Sans"/>
        </w:rPr>
        <w:t>ain a foundational knowledge of the purpose of the WIOA, including title II</w:t>
      </w:r>
      <w:r w:rsidR="003650D3" w:rsidRPr="00425257">
        <w:rPr>
          <w:rFonts w:ascii="Open Sans" w:hAnsi="Open Sans" w:cs="Open Sans"/>
        </w:rPr>
        <w:t>,</w:t>
      </w:r>
    </w:p>
    <w:p w14:paraId="1AF5BC4B" w14:textId="1B4CDC98" w:rsidR="0E0DB303" w:rsidRPr="00425257" w:rsidRDefault="003650D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a</w:t>
      </w:r>
      <w:r w:rsidR="0E0DB303" w:rsidRPr="00425257">
        <w:rPr>
          <w:rFonts w:ascii="Open Sans" w:hAnsi="Open Sans" w:cs="Open Sans"/>
        </w:rPr>
        <w:t>cquire an understanding of the structure and order of the statute, the regulations, and guidance</w:t>
      </w:r>
      <w:r w:rsidR="3BAF075F" w:rsidRPr="00425257">
        <w:rPr>
          <w:rFonts w:ascii="Open Sans" w:hAnsi="Open Sans" w:cs="Open Sans"/>
        </w:rPr>
        <w:t>, and</w:t>
      </w:r>
    </w:p>
    <w:p w14:paraId="6256B44E" w14:textId="519770F3" w:rsidR="0E0DB303" w:rsidRPr="00425257" w:rsidRDefault="3BAF075F" w:rsidP="0060062B">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l</w:t>
      </w:r>
      <w:r w:rsidR="0E0DB303" w:rsidRPr="00425257">
        <w:rPr>
          <w:rFonts w:ascii="Open Sans" w:hAnsi="Open Sans" w:cs="Open Sans"/>
        </w:rPr>
        <w:t>earn about the legal resources that are available to you as you implement WIOA and the AEFLA program.</w:t>
      </w:r>
    </w:p>
    <w:p w14:paraId="6D90BE6D" w14:textId="0AA84DE0" w:rsidR="009967EC" w:rsidRPr="00425257" w:rsidRDefault="0E0DB303" w:rsidP="0060062B">
      <w:pPr>
        <w:spacing w:before="120" w:after="240" w:line="240" w:lineRule="auto"/>
        <w:ind w:left="86" w:firstLine="0"/>
        <w:contextualSpacing w:val="0"/>
        <w:rPr>
          <w:rFonts w:ascii="Open Sans" w:hAnsi="Open Sans" w:cs="Open Sans"/>
        </w:rPr>
      </w:pPr>
      <w:r w:rsidRPr="00425257">
        <w:rPr>
          <w:rFonts w:ascii="Open Sans" w:hAnsi="Open Sans" w:cs="Open Sans"/>
        </w:rPr>
        <w:t xml:space="preserve">These videos serve as the foundation to getting started as a </w:t>
      </w:r>
      <w:r w:rsidR="008110BD" w:rsidRPr="00425257">
        <w:rPr>
          <w:rFonts w:ascii="Open Sans" w:hAnsi="Open Sans" w:cs="Open Sans"/>
        </w:rPr>
        <w:t>n</w:t>
      </w:r>
      <w:r w:rsidRPr="00425257">
        <w:rPr>
          <w:rFonts w:ascii="Open Sans" w:hAnsi="Open Sans" w:cs="Open Sans"/>
        </w:rPr>
        <w:t xml:space="preserve">ew </w:t>
      </w:r>
      <w:r w:rsidR="79965155" w:rsidRPr="00425257">
        <w:rPr>
          <w:rFonts w:ascii="Open Sans" w:hAnsi="Open Sans" w:cs="Open Sans"/>
        </w:rPr>
        <w:t>S</w:t>
      </w:r>
      <w:r w:rsidRPr="00425257">
        <w:rPr>
          <w:rFonts w:ascii="Open Sans" w:hAnsi="Open Sans" w:cs="Open Sans"/>
        </w:rPr>
        <w:t xml:space="preserve">tate </w:t>
      </w:r>
      <w:r w:rsidR="008110BD" w:rsidRPr="00425257">
        <w:rPr>
          <w:rFonts w:ascii="Open Sans" w:hAnsi="Open Sans" w:cs="Open Sans"/>
        </w:rPr>
        <w:t>d</w:t>
      </w:r>
      <w:r w:rsidRPr="00425257">
        <w:rPr>
          <w:rFonts w:ascii="Open Sans" w:hAnsi="Open Sans" w:cs="Open Sans"/>
        </w:rPr>
        <w:t>irector. In the initial video, there is an overview of the history of WIOA, and in other videos the structure of WIOA is outlined a</w:t>
      </w:r>
      <w:r w:rsidR="530A5581" w:rsidRPr="00425257">
        <w:rPr>
          <w:rFonts w:ascii="Open Sans" w:hAnsi="Open Sans" w:cs="Open Sans"/>
        </w:rPr>
        <w:t>nd</w:t>
      </w:r>
      <w:r w:rsidRPr="00425257">
        <w:rPr>
          <w:rFonts w:ascii="Open Sans" w:hAnsi="Open Sans" w:cs="Open Sans"/>
        </w:rPr>
        <w:t xml:space="preserve"> important definitions and regulations </w:t>
      </w:r>
      <w:r w:rsidR="1E3BE1B7" w:rsidRPr="00425257">
        <w:rPr>
          <w:rFonts w:ascii="Open Sans" w:hAnsi="Open Sans" w:cs="Open Sans"/>
        </w:rPr>
        <w:t>are provided</w:t>
      </w:r>
      <w:r w:rsidRPr="00425257">
        <w:rPr>
          <w:rFonts w:ascii="Open Sans" w:hAnsi="Open Sans" w:cs="Open Sans"/>
        </w:rPr>
        <w:t>.</w:t>
      </w:r>
      <w:r w:rsidR="009967EC" w:rsidRPr="00425257">
        <w:rPr>
          <w:rFonts w:ascii="Open Sans" w:hAnsi="Open Sans" w:cs="Open Sans"/>
        </w:rPr>
        <w:br w:type="page"/>
      </w:r>
    </w:p>
    <w:p w14:paraId="5F2D2CFD" w14:textId="062F77D2" w:rsidR="005F62A7" w:rsidRPr="00425257" w:rsidRDefault="0E0DB303" w:rsidP="00752FFE">
      <w:pPr>
        <w:pStyle w:val="Heading3"/>
        <w:spacing w:before="120" w:line="240" w:lineRule="auto"/>
        <w:ind w:left="0"/>
        <w:rPr>
          <w:rFonts w:ascii="Open Sans" w:hAnsi="Open Sans" w:cs="Open Sans"/>
        </w:rPr>
      </w:pPr>
      <w:bookmarkStart w:id="7" w:name="_Toc171612604"/>
      <w:r w:rsidRPr="00425257">
        <w:rPr>
          <w:rFonts w:ascii="Open Sans" w:hAnsi="Open Sans" w:cs="Open Sans"/>
        </w:rPr>
        <w:lastRenderedPageBreak/>
        <w:t>Video Links and Transcripts</w:t>
      </w:r>
      <w:r w:rsidR="4972C439" w:rsidRPr="00425257">
        <w:rPr>
          <w:rFonts w:ascii="Open Sans" w:hAnsi="Open Sans" w:cs="Open Sans"/>
        </w:rPr>
        <w:t xml:space="preserve">: </w:t>
      </w:r>
      <w:r w:rsidR="3BCBA69C" w:rsidRPr="00425257">
        <w:rPr>
          <w:rFonts w:ascii="Open Sans" w:hAnsi="Open Sans" w:cs="Open Sans"/>
        </w:rPr>
        <w:t>The Workforce Innovation and Opportunity Act (WIOA): Understanding the Basics and Unpacking the Statute and Regulations</w:t>
      </w:r>
      <w:bookmarkEnd w:id="7"/>
      <w:r w:rsidR="3BCBA69C" w:rsidRPr="00425257">
        <w:rPr>
          <w:rFonts w:ascii="Open Sans" w:hAnsi="Open Sans" w:cs="Open Sans"/>
        </w:rPr>
        <w:t xml:space="preserve"> </w:t>
      </w:r>
    </w:p>
    <w:p w14:paraId="325A814B" w14:textId="04EE8B5C" w:rsidR="00EF0FF6" w:rsidRPr="008F0AA0" w:rsidRDefault="00EF0FF6" w:rsidP="0060062B">
      <w:pPr>
        <w:pStyle w:val="Heading4"/>
        <w:spacing w:before="120" w:after="240" w:line="240" w:lineRule="auto"/>
        <w:ind w:hanging="360"/>
        <w:contextualSpacing w:val="0"/>
        <w:rPr>
          <w:rFonts w:ascii="Open Sans" w:hAnsi="Open Sans" w:cs="Open Sans"/>
          <w:b w:val="0"/>
          <w:color w:val="1D79A0"/>
        </w:rPr>
      </w:pPr>
      <w:r w:rsidRPr="008F0AA0">
        <w:rPr>
          <w:rFonts w:ascii="Open Sans" w:hAnsi="Open Sans" w:cs="Open Sans"/>
          <w:color w:val="1D79A0"/>
        </w:rPr>
        <w:t xml:space="preserve">Video Links </w:t>
      </w:r>
    </w:p>
    <w:p w14:paraId="30D23793" w14:textId="65038D69" w:rsidR="0E0DB303" w:rsidRPr="00425257" w:rsidRDefault="00000000" w:rsidP="48A3BC0C">
      <w:pPr>
        <w:pStyle w:val="ListParagraph"/>
        <w:numPr>
          <w:ilvl w:val="0"/>
          <w:numId w:val="10"/>
        </w:numPr>
        <w:spacing w:before="120" w:after="240" w:line="240" w:lineRule="auto"/>
        <w:rPr>
          <w:rFonts w:ascii="Open Sans" w:hAnsi="Open Sans" w:cs="Open Sans"/>
        </w:rPr>
      </w:pPr>
      <w:hyperlink r:id="rId15">
        <w:r w:rsidR="0E0DB303" w:rsidRPr="48A3BC0C">
          <w:rPr>
            <w:rStyle w:val="Hyperlink"/>
            <w:rFonts w:ascii="Open Sans" w:hAnsi="Open Sans" w:cs="Open Sans"/>
          </w:rPr>
          <w:t xml:space="preserve">History of </w:t>
        </w:r>
        <w:r w:rsidR="00174EEF" w:rsidRPr="48A3BC0C">
          <w:rPr>
            <w:rStyle w:val="Hyperlink"/>
            <w:rFonts w:ascii="Open Sans" w:hAnsi="Open Sans" w:cs="Open Sans"/>
          </w:rPr>
          <w:t>the Workforce Innovation and Opportunity Act</w:t>
        </w:r>
      </w:hyperlink>
    </w:p>
    <w:p w14:paraId="00AD5D17" w14:textId="49332570" w:rsidR="0E0DB303" w:rsidRPr="00425257" w:rsidRDefault="00000000" w:rsidP="48A3BC0C">
      <w:pPr>
        <w:pStyle w:val="ListParagraph"/>
        <w:numPr>
          <w:ilvl w:val="0"/>
          <w:numId w:val="10"/>
        </w:numPr>
        <w:spacing w:before="120" w:after="240" w:line="240" w:lineRule="auto"/>
        <w:rPr>
          <w:rFonts w:ascii="Open Sans" w:hAnsi="Open Sans" w:cs="Open Sans"/>
        </w:rPr>
      </w:pPr>
      <w:hyperlink r:id="rId16">
        <w:r w:rsidR="0E0DB303" w:rsidRPr="48A3BC0C">
          <w:rPr>
            <w:rStyle w:val="Hyperlink"/>
            <w:rFonts w:ascii="Open Sans" w:hAnsi="Open Sans" w:cs="Open Sans"/>
          </w:rPr>
          <w:t>WIOA’s Statutory Structure</w:t>
        </w:r>
      </w:hyperlink>
    </w:p>
    <w:p w14:paraId="7544DDDA" w14:textId="5027AA87" w:rsidR="00763F98" w:rsidRPr="00425257" w:rsidRDefault="00000000" w:rsidP="48A3BC0C">
      <w:pPr>
        <w:pStyle w:val="ListParagraph"/>
        <w:numPr>
          <w:ilvl w:val="0"/>
          <w:numId w:val="10"/>
        </w:numPr>
        <w:spacing w:before="120" w:after="240" w:line="240" w:lineRule="auto"/>
        <w:rPr>
          <w:rFonts w:ascii="Open Sans" w:hAnsi="Open Sans" w:cs="Open Sans"/>
        </w:rPr>
      </w:pPr>
      <w:hyperlink r:id="rId17">
        <w:r w:rsidR="0E0DB303" w:rsidRPr="6B2C375F">
          <w:rPr>
            <w:rStyle w:val="Hyperlink"/>
            <w:rFonts w:ascii="Open Sans" w:hAnsi="Open Sans" w:cs="Open Sans"/>
          </w:rPr>
          <w:t>Definitions, AEFLA Program Regulations, Legal Resources</w:t>
        </w:r>
      </w:hyperlink>
    </w:p>
    <w:p w14:paraId="5B2EA4A3" w14:textId="467D3D2B" w:rsidR="46E49F0A" w:rsidRDefault="46E49F0A"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18">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5B11CD0C" w14:textId="1FA82BD4" w:rsidR="00AD3983" w:rsidRPr="00425257" w:rsidRDefault="0E0DB303" w:rsidP="0060062B">
      <w:pPr>
        <w:pStyle w:val="Heading3"/>
        <w:spacing w:before="120" w:line="240" w:lineRule="auto"/>
        <w:ind w:left="0"/>
        <w:rPr>
          <w:rFonts w:ascii="Open Sans" w:hAnsi="Open Sans" w:cs="Open Sans"/>
        </w:rPr>
      </w:pPr>
      <w:bookmarkStart w:id="8" w:name="_Toc171612605"/>
      <w:r w:rsidRPr="00425257">
        <w:rPr>
          <w:rFonts w:ascii="Open Sans" w:hAnsi="Open Sans" w:cs="Open Sans"/>
        </w:rPr>
        <w:t>Key Ideas</w:t>
      </w:r>
      <w:r w:rsidR="7C4A28FE" w:rsidRPr="00425257">
        <w:rPr>
          <w:rFonts w:ascii="Open Sans" w:hAnsi="Open Sans" w:cs="Open Sans"/>
        </w:rPr>
        <w:t xml:space="preserve">: </w:t>
      </w:r>
      <w:r w:rsidR="5100DCA1" w:rsidRPr="00425257">
        <w:rPr>
          <w:rFonts w:ascii="Open Sans" w:hAnsi="Open Sans" w:cs="Open Sans"/>
        </w:rPr>
        <w:t>The Workforce Innovation and Opportunity Act (WIOA): Understanding the Basics and Unpacking the Statute and Regulations</w:t>
      </w:r>
      <w:bookmarkEnd w:id="8"/>
      <w:r w:rsidR="5100DCA1" w:rsidRPr="00425257">
        <w:rPr>
          <w:rFonts w:ascii="Open Sans" w:hAnsi="Open Sans" w:cs="Open Sans"/>
        </w:rPr>
        <w:t xml:space="preserve"> </w:t>
      </w:r>
    </w:p>
    <w:p w14:paraId="5F4F787C" w14:textId="784CA681" w:rsidR="0E0DB303" w:rsidRPr="008F0AA0" w:rsidRDefault="0E0DB303"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History of WIOA</w:t>
      </w:r>
    </w:p>
    <w:p w14:paraId="23E73E99" w14:textId="53CB3ACD" w:rsidR="00763F98"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WIOA was signed into law by President Obama in 2014. The Workforce Investment Act (WIA) preceded it. WIOA encourage</w:t>
      </w:r>
      <w:r w:rsidR="00DB5578" w:rsidRPr="00425257">
        <w:rPr>
          <w:rFonts w:ascii="Open Sans" w:hAnsi="Open Sans" w:cs="Open Sans"/>
        </w:rPr>
        <w:t>s</w:t>
      </w:r>
      <w:r w:rsidRPr="00425257">
        <w:rPr>
          <w:rFonts w:ascii="Open Sans" w:hAnsi="Open Sans" w:cs="Open Sans"/>
        </w:rPr>
        <w:t xml:space="preserve"> </w:t>
      </w:r>
      <w:r w:rsidR="003A68AE" w:rsidRPr="00425257">
        <w:rPr>
          <w:rFonts w:ascii="Open Sans" w:hAnsi="Open Sans" w:cs="Open Sans"/>
        </w:rPr>
        <w:t xml:space="preserve">both </w:t>
      </w:r>
      <w:r w:rsidRPr="00425257">
        <w:rPr>
          <w:rFonts w:ascii="Open Sans" w:hAnsi="Open Sans" w:cs="Open Sans"/>
        </w:rPr>
        <w:t>greater</w:t>
      </w:r>
      <w:r w:rsidR="6314876E" w:rsidRPr="00425257">
        <w:rPr>
          <w:rFonts w:ascii="Open Sans" w:hAnsi="Open Sans" w:cs="Open Sans"/>
        </w:rPr>
        <w:t xml:space="preserve"> </w:t>
      </w:r>
      <w:r w:rsidRPr="00425257">
        <w:rPr>
          <w:rFonts w:ascii="Open Sans" w:hAnsi="Open Sans" w:cs="Open Sans"/>
        </w:rPr>
        <w:t>coordination amongst the federal agencies</w:t>
      </w:r>
      <w:r w:rsidR="00DB5578" w:rsidRPr="00425257">
        <w:rPr>
          <w:rFonts w:ascii="Open Sans" w:hAnsi="Open Sans" w:cs="Open Sans"/>
        </w:rPr>
        <w:t xml:space="preserve"> and</w:t>
      </w:r>
      <w:r w:rsidRPr="00425257">
        <w:rPr>
          <w:rFonts w:ascii="Open Sans" w:hAnsi="Open Sans" w:cs="Open Sans"/>
        </w:rPr>
        <w:t xml:space="preserve"> at the State and local levels,</w:t>
      </w:r>
      <w:r w:rsidR="7D0A222D" w:rsidRPr="00425257">
        <w:rPr>
          <w:rFonts w:ascii="Open Sans" w:hAnsi="Open Sans" w:cs="Open Sans"/>
        </w:rPr>
        <w:t xml:space="preserve"> </w:t>
      </w:r>
      <w:r w:rsidR="003A68AE" w:rsidRPr="00425257">
        <w:rPr>
          <w:rFonts w:ascii="Open Sans" w:hAnsi="Open Sans" w:cs="Open Sans"/>
        </w:rPr>
        <w:t xml:space="preserve">as well as </w:t>
      </w:r>
      <w:r w:rsidRPr="00425257">
        <w:rPr>
          <w:rFonts w:ascii="Open Sans" w:hAnsi="Open Sans" w:cs="Open Sans"/>
        </w:rPr>
        <w:t>alignment, particularly in ensuring that training for job seekers aligns with the workforce needs,</w:t>
      </w:r>
      <w:r w:rsidR="25354624" w:rsidRPr="00425257">
        <w:rPr>
          <w:rFonts w:ascii="Open Sans" w:hAnsi="Open Sans" w:cs="Open Sans"/>
        </w:rPr>
        <w:t xml:space="preserve"> </w:t>
      </w:r>
      <w:r w:rsidRPr="00425257">
        <w:rPr>
          <w:rFonts w:ascii="Open Sans" w:hAnsi="Open Sans" w:cs="Open Sans"/>
        </w:rPr>
        <w:t>stronger accountability</w:t>
      </w:r>
      <w:r w:rsidR="41FA5D22" w:rsidRPr="00425257">
        <w:rPr>
          <w:rFonts w:ascii="Open Sans" w:hAnsi="Open Sans" w:cs="Open Sans"/>
        </w:rPr>
        <w:t>, and</w:t>
      </w:r>
      <w:r w:rsidR="6790A7A3" w:rsidRPr="00425257">
        <w:rPr>
          <w:rFonts w:ascii="Open Sans" w:hAnsi="Open Sans" w:cs="Open Sans"/>
        </w:rPr>
        <w:t xml:space="preserve"> </w:t>
      </w:r>
      <w:r w:rsidRPr="00425257">
        <w:rPr>
          <w:rFonts w:ascii="Open Sans" w:hAnsi="Open Sans" w:cs="Open Sans"/>
        </w:rPr>
        <w:t>innovation</w:t>
      </w:r>
      <w:r w:rsidR="697FFBE9" w:rsidRPr="00425257">
        <w:rPr>
          <w:rFonts w:ascii="Open Sans" w:hAnsi="Open Sans" w:cs="Open Sans"/>
        </w:rPr>
        <w:t>.</w:t>
      </w:r>
    </w:p>
    <w:p w14:paraId="1C9929EE" w14:textId="348BAAAB" w:rsidR="008E33C3"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WIOA is jointly administered by the U.S. Department of Labor </w:t>
      </w:r>
      <w:r w:rsidR="5F96FC85" w:rsidRPr="00425257">
        <w:rPr>
          <w:rFonts w:ascii="Open Sans" w:hAnsi="Open Sans" w:cs="Open Sans"/>
        </w:rPr>
        <w:t xml:space="preserve">(DOL) </w:t>
      </w:r>
      <w:r w:rsidRPr="00425257">
        <w:rPr>
          <w:rFonts w:ascii="Open Sans" w:hAnsi="Open Sans" w:cs="Open Sans"/>
        </w:rPr>
        <w:t>and the U.S. Department of Education</w:t>
      </w:r>
      <w:r w:rsidR="5E0EC57F" w:rsidRPr="00425257">
        <w:rPr>
          <w:rFonts w:ascii="Open Sans" w:hAnsi="Open Sans" w:cs="Open Sans"/>
        </w:rPr>
        <w:t xml:space="preserve"> (ED)</w:t>
      </w:r>
      <w:r w:rsidRPr="00425257">
        <w:rPr>
          <w:rFonts w:ascii="Open Sans" w:hAnsi="Open Sans" w:cs="Open Sans"/>
        </w:rPr>
        <w:t xml:space="preserve">, including </w:t>
      </w:r>
      <w:r w:rsidR="00533746" w:rsidRPr="00425257">
        <w:rPr>
          <w:rFonts w:ascii="Open Sans" w:hAnsi="Open Sans" w:cs="Open Sans"/>
        </w:rPr>
        <w:t>S</w:t>
      </w:r>
      <w:r w:rsidRPr="00425257">
        <w:rPr>
          <w:rFonts w:ascii="Open Sans" w:hAnsi="Open Sans" w:cs="Open Sans"/>
        </w:rPr>
        <w:t>tate plan review processes, performance accountability issues, the one-stop delivery system, shared technical assistance, and shared monitoring.</w:t>
      </w:r>
      <w:r w:rsidR="2CF8374E" w:rsidRPr="00425257">
        <w:rPr>
          <w:rFonts w:ascii="Open Sans" w:hAnsi="Open Sans" w:cs="Open Sans"/>
        </w:rPr>
        <w:t xml:space="preserve"> </w:t>
      </w:r>
      <w:r w:rsidRPr="00425257">
        <w:rPr>
          <w:rFonts w:ascii="Open Sans" w:hAnsi="Open Sans" w:cs="Open Sans"/>
        </w:rPr>
        <w:t xml:space="preserve">There are six WIOA Core Programs. </w:t>
      </w:r>
      <w:r w:rsidR="008A03CE" w:rsidRPr="00425257">
        <w:rPr>
          <w:rFonts w:ascii="Open Sans" w:hAnsi="Open Sans" w:cs="Open Sans"/>
        </w:rPr>
        <w:t>DOL administers three programs</w:t>
      </w:r>
      <w:r w:rsidR="00DF2E8E" w:rsidRPr="00425257">
        <w:rPr>
          <w:rFonts w:ascii="Open Sans" w:hAnsi="Open Sans" w:cs="Open Sans"/>
        </w:rPr>
        <w:t xml:space="preserve"> (Adult, Dislocated Worker, and Youth)</w:t>
      </w:r>
      <w:r w:rsidR="008A03CE" w:rsidRPr="00425257">
        <w:rPr>
          <w:rFonts w:ascii="Open Sans" w:hAnsi="Open Sans" w:cs="Open Sans"/>
        </w:rPr>
        <w:t xml:space="preserve"> under </w:t>
      </w:r>
      <w:r w:rsidR="008E33C3" w:rsidRPr="00425257">
        <w:rPr>
          <w:rFonts w:ascii="Open Sans" w:hAnsi="Open Sans" w:cs="Open Sans"/>
        </w:rPr>
        <w:t>t</w:t>
      </w:r>
      <w:r w:rsidR="008A03CE" w:rsidRPr="00425257">
        <w:rPr>
          <w:rFonts w:ascii="Open Sans" w:hAnsi="Open Sans" w:cs="Open Sans"/>
        </w:rPr>
        <w:t>itle I of WIOA and one program</w:t>
      </w:r>
      <w:r w:rsidR="00DF2E8E" w:rsidRPr="00425257">
        <w:rPr>
          <w:rFonts w:ascii="Open Sans" w:hAnsi="Open Sans" w:cs="Open Sans"/>
        </w:rPr>
        <w:t xml:space="preserve"> (Wagner-</w:t>
      </w:r>
      <w:proofErr w:type="spellStart"/>
      <w:r w:rsidR="00DF2E8E" w:rsidRPr="00425257">
        <w:rPr>
          <w:rFonts w:ascii="Open Sans" w:hAnsi="Open Sans" w:cs="Open Sans"/>
        </w:rPr>
        <w:t>Peyser</w:t>
      </w:r>
      <w:proofErr w:type="spellEnd"/>
      <w:r w:rsidR="00DF2E8E" w:rsidRPr="00425257">
        <w:rPr>
          <w:rFonts w:ascii="Open Sans" w:hAnsi="Open Sans" w:cs="Open Sans"/>
        </w:rPr>
        <w:t>)</w:t>
      </w:r>
      <w:r w:rsidR="008A03CE" w:rsidRPr="00425257">
        <w:rPr>
          <w:rFonts w:ascii="Open Sans" w:hAnsi="Open Sans" w:cs="Open Sans"/>
        </w:rPr>
        <w:t xml:space="preserve"> under title III.  ED administers one program under title II</w:t>
      </w:r>
      <w:r w:rsidR="00DF2E8E" w:rsidRPr="00425257">
        <w:rPr>
          <w:rFonts w:ascii="Open Sans" w:hAnsi="Open Sans" w:cs="Open Sans"/>
        </w:rPr>
        <w:t xml:space="preserve"> (Adult Education and Family Literacy)</w:t>
      </w:r>
      <w:r w:rsidR="008A03CE" w:rsidRPr="00425257">
        <w:rPr>
          <w:rFonts w:ascii="Open Sans" w:hAnsi="Open Sans" w:cs="Open Sans"/>
        </w:rPr>
        <w:t xml:space="preserve"> and one program under title IV</w:t>
      </w:r>
      <w:r w:rsidR="00DF2E8E" w:rsidRPr="00425257">
        <w:rPr>
          <w:rFonts w:ascii="Open Sans" w:hAnsi="Open Sans" w:cs="Open Sans"/>
        </w:rPr>
        <w:t xml:space="preserve"> (Vocational Re</w:t>
      </w:r>
      <w:r w:rsidR="005526C1" w:rsidRPr="00425257">
        <w:rPr>
          <w:rFonts w:ascii="Open Sans" w:hAnsi="Open Sans" w:cs="Open Sans"/>
        </w:rPr>
        <w:t>habilitative Services)</w:t>
      </w:r>
      <w:r w:rsidR="008A03CE" w:rsidRPr="00425257">
        <w:rPr>
          <w:rFonts w:ascii="Open Sans" w:hAnsi="Open Sans" w:cs="Open Sans"/>
        </w:rPr>
        <w:t>.</w:t>
      </w:r>
    </w:p>
    <w:p w14:paraId="4244D95C" w14:textId="53D935FF" w:rsidR="00763F98" w:rsidRPr="00425257" w:rsidRDefault="00FB693E" w:rsidP="0060062B">
      <w:pPr>
        <w:spacing w:before="120" w:after="240" w:line="240" w:lineRule="auto"/>
        <w:ind w:left="0" w:firstLine="0"/>
        <w:contextualSpacing w:val="0"/>
        <w:rPr>
          <w:rFonts w:ascii="Open Sans" w:hAnsi="Open Sans" w:cs="Open Sans"/>
        </w:rPr>
      </w:pPr>
      <w:r w:rsidRPr="00425257">
        <w:rPr>
          <w:rFonts w:ascii="Open Sans" w:hAnsi="Open Sans" w:cs="Open Sans"/>
        </w:rPr>
        <w:t>In addition to the statute, there are both program</w:t>
      </w:r>
      <w:r w:rsidR="00695302" w:rsidRPr="00425257">
        <w:rPr>
          <w:rFonts w:ascii="Open Sans" w:hAnsi="Open Sans" w:cs="Open Sans"/>
        </w:rPr>
        <w:t>-specific</w:t>
      </w:r>
      <w:r w:rsidR="00893B68" w:rsidRPr="00425257">
        <w:rPr>
          <w:rFonts w:ascii="Open Sans" w:hAnsi="Open Sans" w:cs="Open Sans"/>
        </w:rPr>
        <w:t>, joint,</w:t>
      </w:r>
      <w:r w:rsidR="00695302" w:rsidRPr="00425257">
        <w:rPr>
          <w:rFonts w:ascii="Open Sans" w:hAnsi="Open Sans" w:cs="Open Sans"/>
        </w:rPr>
        <w:t xml:space="preserve"> and general administrative regulations as well as guidance, all of which contain important information regarding the implementation of WIOA</w:t>
      </w:r>
      <w:r w:rsidR="00A34560" w:rsidRPr="00425257">
        <w:rPr>
          <w:rFonts w:ascii="Open Sans" w:hAnsi="Open Sans" w:cs="Open Sans"/>
        </w:rPr>
        <w:t>.</w:t>
      </w:r>
      <w:r w:rsidR="00A34560" w:rsidRPr="00425257" w:rsidDel="00A34560">
        <w:rPr>
          <w:rFonts w:ascii="Open Sans" w:hAnsi="Open Sans" w:cs="Open Sans"/>
        </w:rPr>
        <w:t xml:space="preserve"> </w:t>
      </w:r>
      <w:r w:rsidR="000426C0" w:rsidRPr="00425257">
        <w:rPr>
          <w:rFonts w:ascii="Open Sans" w:hAnsi="Open Sans" w:cs="Open Sans"/>
        </w:rPr>
        <w:t>The</w:t>
      </w:r>
      <w:r w:rsidR="0E0DB303" w:rsidRPr="00425257">
        <w:rPr>
          <w:rFonts w:ascii="Open Sans" w:hAnsi="Open Sans" w:cs="Open Sans"/>
        </w:rPr>
        <w:t xml:space="preserve"> joint regulations for WIOA provisions apply to all </w:t>
      </w:r>
      <w:r w:rsidR="003C6A9D" w:rsidRPr="00425257">
        <w:rPr>
          <w:rFonts w:ascii="Open Sans" w:hAnsi="Open Sans" w:cs="Open Sans"/>
        </w:rPr>
        <w:t>six</w:t>
      </w:r>
      <w:r w:rsidR="0E0DB303" w:rsidRPr="00425257">
        <w:rPr>
          <w:rFonts w:ascii="Open Sans" w:hAnsi="Open Sans" w:cs="Open Sans"/>
        </w:rPr>
        <w:t xml:space="preserve"> core programs of WIOA. </w:t>
      </w:r>
      <w:r w:rsidR="00937972" w:rsidRPr="00425257">
        <w:rPr>
          <w:rFonts w:ascii="Open Sans" w:hAnsi="Open Sans" w:cs="Open Sans"/>
        </w:rPr>
        <w:t xml:space="preserve">AEFLA’s joint regulations </w:t>
      </w:r>
      <w:r w:rsidR="0E0DB303" w:rsidRPr="00425257">
        <w:rPr>
          <w:rFonts w:ascii="Open Sans" w:hAnsi="Open Sans" w:cs="Open Sans"/>
        </w:rPr>
        <w:t xml:space="preserve">can be found in the 34 Code of Federal Regulations (CFR) part 463, including State plans (Subpart H), performance accountability (Subpart I), and the one-stop delivery system (Subpart J). There are two AEFLA program-specific </w:t>
      </w:r>
      <w:r w:rsidR="00595035" w:rsidRPr="00425257">
        <w:rPr>
          <w:rFonts w:ascii="Open Sans" w:hAnsi="Open Sans" w:cs="Open Sans"/>
        </w:rPr>
        <w:t>p</w:t>
      </w:r>
      <w:r w:rsidR="00BC60DA" w:rsidRPr="00425257">
        <w:rPr>
          <w:rFonts w:ascii="Open Sans" w:hAnsi="Open Sans" w:cs="Open Sans"/>
        </w:rPr>
        <w:t xml:space="preserve">arts for the </w:t>
      </w:r>
      <w:r w:rsidR="0E0DB303" w:rsidRPr="00425257">
        <w:rPr>
          <w:rFonts w:ascii="Open Sans" w:hAnsi="Open Sans" w:cs="Open Sans"/>
        </w:rPr>
        <w:t xml:space="preserve">regulations: 34 CFR part 462, measuring educational gain in the National Reporting System (NRS) for Adult Education, and 34 CFR part 463, </w:t>
      </w:r>
      <w:r w:rsidR="00795A2A" w:rsidRPr="00425257">
        <w:rPr>
          <w:rFonts w:ascii="Open Sans" w:hAnsi="Open Sans" w:cs="Open Sans"/>
        </w:rPr>
        <w:t>Adult Education and Family Literacy Act</w:t>
      </w:r>
      <w:r w:rsidR="0E0DB303" w:rsidRPr="00425257">
        <w:rPr>
          <w:rFonts w:ascii="Open Sans" w:hAnsi="Open Sans" w:cs="Open Sans"/>
        </w:rPr>
        <w:t>.</w:t>
      </w:r>
    </w:p>
    <w:p w14:paraId="0F93628A" w14:textId="6761CA31" w:rsidR="00763F98" w:rsidRPr="00425257" w:rsidRDefault="001E2D47"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lastRenderedPageBreak/>
        <w:t>Title I of WIOA has information on alignment of Workforce Development Activities that directly impacts AEFLA.</w:t>
      </w:r>
      <w:r w:rsidR="008E33C3" w:rsidRPr="00425257">
        <w:rPr>
          <w:rFonts w:ascii="Open Sans" w:hAnsi="Open Sans" w:cs="Open Sans"/>
        </w:rPr>
        <w:t xml:space="preserve"> </w:t>
      </w:r>
      <w:r w:rsidR="0E0DB303" w:rsidRPr="00425257">
        <w:rPr>
          <w:rFonts w:ascii="Open Sans" w:hAnsi="Open Sans" w:cs="Open Sans"/>
        </w:rPr>
        <w:t xml:space="preserve">Subtitle A </w:t>
      </w:r>
      <w:r w:rsidR="00FC79B4" w:rsidRPr="00425257">
        <w:rPr>
          <w:rFonts w:ascii="Open Sans" w:hAnsi="Open Sans" w:cs="Open Sans"/>
        </w:rPr>
        <w:t xml:space="preserve">of title I </w:t>
      </w:r>
      <w:r w:rsidR="0E0DB303" w:rsidRPr="00425257">
        <w:rPr>
          <w:rFonts w:ascii="Open Sans" w:hAnsi="Open Sans" w:cs="Open Sans"/>
        </w:rPr>
        <w:t>promotes alignment, establishes core programs, contains requirements for State plans, contains requirements for performance indicators that are common across all core programs, streamlines the workforce investment boards and strengthens board functions, and establishes local boards and local plans.</w:t>
      </w:r>
      <w:r w:rsidR="008E33C3" w:rsidRPr="00425257">
        <w:rPr>
          <w:rFonts w:ascii="Open Sans" w:hAnsi="Open Sans" w:cs="Open Sans"/>
        </w:rPr>
        <w:t xml:space="preserve"> </w:t>
      </w:r>
      <w:r w:rsidR="0E0DB303" w:rsidRPr="00425257">
        <w:rPr>
          <w:rFonts w:ascii="Open Sans" w:hAnsi="Open Sans" w:cs="Open Sans"/>
        </w:rPr>
        <w:t xml:space="preserve">Subtitle B </w:t>
      </w:r>
      <w:r w:rsidR="00FC79B4" w:rsidRPr="00425257">
        <w:rPr>
          <w:rFonts w:ascii="Open Sans" w:hAnsi="Open Sans" w:cs="Open Sans"/>
        </w:rPr>
        <w:t xml:space="preserve">of title I </w:t>
      </w:r>
      <w:r w:rsidR="0E0DB303" w:rsidRPr="00425257">
        <w:rPr>
          <w:rFonts w:ascii="Open Sans" w:hAnsi="Open Sans" w:cs="Open Sans"/>
        </w:rPr>
        <w:t>establishes workforce activities and providers, includes the roles and responsibilities in the one-stop delivery system, identifies the seven partner programs that must be included in the one-stop delivery system, contains requirements regarding contributions to the one-stops from the core and partner programs, authorizes several Department of Labor programs.</w:t>
      </w:r>
    </w:p>
    <w:p w14:paraId="0DF4FCC8" w14:textId="2040C0C8" w:rsidR="00533746"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The purpose of</w:t>
      </w:r>
      <w:r w:rsidR="00533746" w:rsidRPr="00425257">
        <w:rPr>
          <w:rFonts w:ascii="Open Sans" w:hAnsi="Open Sans" w:cs="Open Sans"/>
        </w:rPr>
        <w:t xml:space="preserve"> the</w:t>
      </w:r>
      <w:r w:rsidRPr="00425257">
        <w:rPr>
          <w:rFonts w:ascii="Open Sans" w:hAnsi="Open Sans" w:cs="Open Sans"/>
        </w:rPr>
        <w:t xml:space="preserve"> </w:t>
      </w:r>
      <w:r w:rsidR="00054828" w:rsidRPr="00425257">
        <w:rPr>
          <w:rFonts w:ascii="Open Sans" w:hAnsi="Open Sans" w:cs="Open Sans"/>
        </w:rPr>
        <w:t>t</w:t>
      </w:r>
      <w:r w:rsidRPr="00425257">
        <w:rPr>
          <w:rFonts w:ascii="Open Sans" w:hAnsi="Open Sans" w:cs="Open Sans"/>
        </w:rPr>
        <w:t xml:space="preserve">itle II AEFLA program is to create a partnership among the Federal government, </w:t>
      </w:r>
      <w:r w:rsidR="001E2D47" w:rsidRPr="00425257">
        <w:rPr>
          <w:rFonts w:ascii="Open Sans" w:hAnsi="Open Sans" w:cs="Open Sans"/>
        </w:rPr>
        <w:t>S</w:t>
      </w:r>
      <w:r w:rsidRPr="00425257">
        <w:rPr>
          <w:rFonts w:ascii="Open Sans" w:hAnsi="Open Sans" w:cs="Open Sans"/>
        </w:rPr>
        <w:t>tates, and localities to assist: (1) adults in becoming literate, (2) adults who are parents or family members, (3) adults in attaining a secondary school diploma and in transition</w:t>
      </w:r>
      <w:r w:rsidR="00533746" w:rsidRPr="00425257">
        <w:rPr>
          <w:rFonts w:ascii="Open Sans" w:hAnsi="Open Sans" w:cs="Open Sans"/>
        </w:rPr>
        <w:t>ing</w:t>
      </w:r>
      <w:r w:rsidRPr="00425257">
        <w:rPr>
          <w:rFonts w:ascii="Open Sans" w:hAnsi="Open Sans" w:cs="Open Sans"/>
        </w:rPr>
        <w:t xml:space="preserve"> from adult education to post-secondary education and training, and (4) immigrants and English language learners.</w:t>
      </w:r>
    </w:p>
    <w:p w14:paraId="50123064" w14:textId="1A480C73"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AEFLA statutory provisions in</w:t>
      </w:r>
      <w:r w:rsidR="00E62E55" w:rsidRPr="00425257">
        <w:rPr>
          <w:rFonts w:ascii="Open Sans" w:hAnsi="Open Sans" w:cs="Open Sans"/>
        </w:rPr>
        <w:t xml:space="preserve"> </w:t>
      </w:r>
      <w:r w:rsidR="0087114C" w:rsidRPr="00425257">
        <w:rPr>
          <w:rFonts w:ascii="Open Sans" w:hAnsi="Open Sans" w:cs="Open Sans"/>
        </w:rPr>
        <w:t>t</w:t>
      </w:r>
      <w:r w:rsidRPr="00425257">
        <w:rPr>
          <w:rFonts w:ascii="Open Sans" w:hAnsi="Open Sans" w:cs="Open Sans"/>
        </w:rPr>
        <w:t>itle II include:</w:t>
      </w:r>
    </w:p>
    <w:p w14:paraId="5D130710" w14:textId="01FA14DF"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203</w:t>
      </w:r>
      <w:r w:rsidR="00533746" w:rsidRPr="00425257">
        <w:rPr>
          <w:rFonts w:ascii="Open Sans" w:hAnsi="Open Sans" w:cs="Open Sans"/>
        </w:rPr>
        <w:t>:</w:t>
      </w:r>
      <w:r w:rsidRPr="00425257">
        <w:rPr>
          <w:rFonts w:ascii="Open Sans" w:hAnsi="Open Sans" w:cs="Open Sans"/>
        </w:rPr>
        <w:t xml:space="preserve"> definitions of key terms. There is no flexibility in the definition of the key terms</w:t>
      </w:r>
      <w:r w:rsidR="00533746" w:rsidRPr="00425257">
        <w:rPr>
          <w:rFonts w:ascii="Open Sans" w:hAnsi="Open Sans" w:cs="Open Sans"/>
        </w:rPr>
        <w:t>.</w:t>
      </w:r>
    </w:p>
    <w:p w14:paraId="15226F08" w14:textId="54AA48E8"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222</w:t>
      </w:r>
      <w:r w:rsidR="00533746" w:rsidRPr="00425257">
        <w:rPr>
          <w:rFonts w:ascii="Open Sans" w:hAnsi="Open Sans" w:cs="Open Sans"/>
        </w:rPr>
        <w:t>:</w:t>
      </w:r>
      <w:r w:rsidRPr="00425257">
        <w:rPr>
          <w:rFonts w:ascii="Open Sans" w:hAnsi="Open Sans" w:cs="Open Sans"/>
        </w:rPr>
        <w:t xml:space="preserve"> </w:t>
      </w:r>
      <w:r w:rsidR="00DA09D8" w:rsidRPr="00425257">
        <w:rPr>
          <w:rFonts w:ascii="Open Sans" w:hAnsi="Open Sans" w:cs="Open Sans"/>
        </w:rPr>
        <w:t>S</w:t>
      </w:r>
      <w:r w:rsidRPr="00425257">
        <w:rPr>
          <w:rFonts w:ascii="Open Sans" w:hAnsi="Open Sans" w:cs="Open Sans"/>
        </w:rPr>
        <w:t xml:space="preserve">tate distribution of funds that the State must make, including the 82.5% that must be used for grants and contracts to eligible </w:t>
      </w:r>
      <w:proofErr w:type="gramStart"/>
      <w:r w:rsidRPr="00425257">
        <w:rPr>
          <w:rFonts w:ascii="Open Sans" w:hAnsi="Open Sans" w:cs="Open Sans"/>
        </w:rPr>
        <w:t>providers</w:t>
      </w:r>
      <w:proofErr w:type="gramEnd"/>
    </w:p>
    <w:p w14:paraId="7C57191A" w14:textId="7C70C172"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223</w:t>
      </w:r>
      <w:r w:rsidR="00533746" w:rsidRPr="00425257">
        <w:rPr>
          <w:rFonts w:ascii="Open Sans" w:hAnsi="Open Sans" w:cs="Open Sans"/>
        </w:rPr>
        <w:t>:</w:t>
      </w:r>
      <w:r w:rsidRPr="00425257">
        <w:rPr>
          <w:rFonts w:ascii="Open Sans" w:hAnsi="Open Sans" w:cs="Open Sans"/>
        </w:rPr>
        <w:t xml:space="preserve"> </w:t>
      </w:r>
      <w:r w:rsidR="00280E51" w:rsidRPr="00425257">
        <w:rPr>
          <w:rFonts w:ascii="Open Sans" w:hAnsi="Open Sans" w:cs="Open Sans"/>
        </w:rPr>
        <w:t>S</w:t>
      </w:r>
      <w:r w:rsidRPr="00425257">
        <w:rPr>
          <w:rFonts w:ascii="Open Sans" w:hAnsi="Open Sans" w:cs="Open Sans"/>
        </w:rPr>
        <w:t>tate leadership activities</w:t>
      </w:r>
    </w:p>
    <w:p w14:paraId="54F9A059" w14:textId="1ED0AFF0"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225</w:t>
      </w:r>
      <w:r w:rsidR="00533746" w:rsidRPr="00425257">
        <w:rPr>
          <w:rFonts w:ascii="Open Sans" w:hAnsi="Open Sans" w:cs="Open Sans"/>
        </w:rPr>
        <w:t>:</w:t>
      </w:r>
      <w:r w:rsidRPr="00425257">
        <w:rPr>
          <w:rFonts w:ascii="Open Sans" w:hAnsi="Open Sans" w:cs="Open Sans"/>
        </w:rPr>
        <w:t xml:space="preserve"> corrections education, including how funds can be </w:t>
      </w:r>
      <w:proofErr w:type="gramStart"/>
      <w:r w:rsidRPr="00425257">
        <w:rPr>
          <w:rFonts w:ascii="Open Sans" w:hAnsi="Open Sans" w:cs="Open Sans"/>
        </w:rPr>
        <w:t>used</w:t>
      </w:r>
      <w:proofErr w:type="gramEnd"/>
    </w:p>
    <w:p w14:paraId="0D4D3A01" w14:textId="62FD721C"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231</w:t>
      </w:r>
      <w:r w:rsidR="00533746" w:rsidRPr="00425257">
        <w:rPr>
          <w:rFonts w:ascii="Open Sans" w:hAnsi="Open Sans" w:cs="Open Sans"/>
        </w:rPr>
        <w:t>:</w:t>
      </w:r>
      <w:r w:rsidRPr="00425257">
        <w:rPr>
          <w:rFonts w:ascii="Open Sans" w:hAnsi="Open Sans" w:cs="Open Sans"/>
        </w:rPr>
        <w:t xml:space="preserve"> local application process</w:t>
      </w:r>
    </w:p>
    <w:p w14:paraId="08500D6F" w14:textId="125B32E2"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232</w:t>
      </w:r>
      <w:r w:rsidR="00533746" w:rsidRPr="00425257">
        <w:rPr>
          <w:rFonts w:ascii="Open Sans" w:hAnsi="Open Sans" w:cs="Open Sans"/>
        </w:rPr>
        <w:t>:</w:t>
      </w:r>
      <w:r w:rsidRPr="00425257">
        <w:rPr>
          <w:rFonts w:ascii="Open Sans" w:hAnsi="Open Sans" w:cs="Open Sans"/>
        </w:rPr>
        <w:t xml:space="preserve"> local application requirements</w:t>
      </w:r>
    </w:p>
    <w:p w14:paraId="65026D42" w14:textId="0CA3BA3B"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233</w:t>
      </w:r>
      <w:r w:rsidR="00533746" w:rsidRPr="00425257">
        <w:rPr>
          <w:rFonts w:ascii="Open Sans" w:hAnsi="Open Sans" w:cs="Open Sans"/>
        </w:rPr>
        <w:t>:</w:t>
      </w:r>
      <w:r w:rsidRPr="00425257">
        <w:rPr>
          <w:rFonts w:ascii="Open Sans" w:hAnsi="Open Sans" w:cs="Open Sans"/>
        </w:rPr>
        <w:t xml:space="preserve"> local administrative cost limits</w:t>
      </w:r>
    </w:p>
    <w:p w14:paraId="2BB091F4" w14:textId="496D0064" w:rsidR="0E0DB303" w:rsidRPr="00425257" w:rsidRDefault="0E0DB303" w:rsidP="00752FFE">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241</w:t>
      </w:r>
      <w:r w:rsidR="00533746" w:rsidRPr="00425257">
        <w:rPr>
          <w:rFonts w:ascii="Open Sans" w:hAnsi="Open Sans" w:cs="Open Sans"/>
        </w:rPr>
        <w:t>:</w:t>
      </w:r>
      <w:r w:rsidRPr="00425257">
        <w:rPr>
          <w:rFonts w:ascii="Open Sans" w:hAnsi="Open Sans" w:cs="Open Sans"/>
        </w:rPr>
        <w:t xml:space="preserve"> fiscal requirements</w:t>
      </w:r>
    </w:p>
    <w:p w14:paraId="287942C5" w14:textId="09BC5FEC" w:rsidR="0E0DB303" w:rsidRPr="00425257" w:rsidRDefault="0E0DB303" w:rsidP="0060062B">
      <w:pPr>
        <w:pStyle w:val="ListParagraph"/>
        <w:numPr>
          <w:ilvl w:val="0"/>
          <w:numId w:val="12"/>
        </w:numPr>
        <w:spacing w:before="120" w:after="240" w:line="240" w:lineRule="auto"/>
        <w:contextualSpacing w:val="0"/>
        <w:rPr>
          <w:rFonts w:ascii="Open Sans" w:hAnsi="Open Sans" w:cs="Open Sans"/>
        </w:rPr>
      </w:pPr>
      <w:r w:rsidRPr="00425257">
        <w:rPr>
          <w:rFonts w:ascii="Open Sans" w:hAnsi="Open Sans" w:cs="Open Sans"/>
        </w:rPr>
        <w:t>Section 243</w:t>
      </w:r>
      <w:r w:rsidR="00533746" w:rsidRPr="00425257">
        <w:rPr>
          <w:rFonts w:ascii="Open Sans" w:hAnsi="Open Sans" w:cs="Open Sans"/>
        </w:rPr>
        <w:t xml:space="preserve">: </w:t>
      </w:r>
      <w:r w:rsidR="002978F0" w:rsidRPr="00425257">
        <w:rPr>
          <w:rFonts w:ascii="Open Sans" w:hAnsi="Open Sans" w:cs="Open Sans"/>
        </w:rPr>
        <w:t>I</w:t>
      </w:r>
      <w:r w:rsidRPr="00425257">
        <w:rPr>
          <w:rFonts w:ascii="Open Sans" w:hAnsi="Open Sans" w:cs="Open Sans"/>
        </w:rPr>
        <w:t xml:space="preserve">ntegrated English Literacy and Civics Education (IELCE) </w:t>
      </w:r>
      <w:r w:rsidR="00533746" w:rsidRPr="00425257">
        <w:rPr>
          <w:rFonts w:ascii="Open Sans" w:hAnsi="Open Sans" w:cs="Open Sans"/>
        </w:rPr>
        <w:t>which</w:t>
      </w:r>
      <w:r w:rsidR="000B35A1" w:rsidRPr="00425257">
        <w:rPr>
          <w:rFonts w:ascii="Open Sans" w:hAnsi="Open Sans" w:cs="Open Sans"/>
        </w:rPr>
        <w:t xml:space="preserve"> is a program</w:t>
      </w:r>
      <w:r w:rsidR="00713D49" w:rsidRPr="00425257">
        <w:rPr>
          <w:rFonts w:ascii="Open Sans" w:hAnsi="Open Sans" w:cs="Open Sans"/>
        </w:rPr>
        <w:t xml:space="preserve"> to provide services</w:t>
      </w:r>
      <w:r w:rsidRPr="00425257">
        <w:rPr>
          <w:rFonts w:ascii="Open Sans" w:hAnsi="Open Sans" w:cs="Open Sans"/>
        </w:rPr>
        <w:t xml:space="preserve"> to English language learners who are adults, including professionals with degrees or credentials in their native countries</w:t>
      </w:r>
      <w:r w:rsidR="0008032F" w:rsidRPr="00425257">
        <w:rPr>
          <w:rFonts w:ascii="Open Sans" w:hAnsi="Open Sans" w:cs="Open Sans"/>
        </w:rPr>
        <w:t xml:space="preserve">.  This program is intended to prepare English language learners </w:t>
      </w:r>
      <w:r w:rsidR="002509C3" w:rsidRPr="00425257">
        <w:rPr>
          <w:rFonts w:ascii="Open Sans" w:hAnsi="Open Sans" w:cs="Open Sans"/>
        </w:rPr>
        <w:t xml:space="preserve">for, and place </w:t>
      </w:r>
      <w:r w:rsidR="002509C3" w:rsidRPr="00425257">
        <w:rPr>
          <w:rFonts w:ascii="Open Sans" w:hAnsi="Open Sans" w:cs="Open Sans"/>
        </w:rPr>
        <w:lastRenderedPageBreak/>
        <w:t>them in, unsubsidized employment in in-demand industries and occupations</w:t>
      </w:r>
      <w:r w:rsidR="00106644" w:rsidRPr="00425257">
        <w:rPr>
          <w:rFonts w:ascii="Open Sans" w:hAnsi="Open Sans" w:cs="Open Sans"/>
        </w:rPr>
        <w:t xml:space="preserve"> that lead to economic self-sufficiency</w:t>
      </w:r>
      <w:r w:rsidR="009D6894" w:rsidRPr="00425257">
        <w:rPr>
          <w:rFonts w:ascii="Open Sans" w:hAnsi="Open Sans" w:cs="Open Sans"/>
        </w:rPr>
        <w:t xml:space="preserve"> </w:t>
      </w:r>
      <w:r w:rsidR="00343382" w:rsidRPr="00425257">
        <w:rPr>
          <w:rFonts w:ascii="Open Sans" w:hAnsi="Open Sans" w:cs="Open Sans"/>
        </w:rPr>
        <w:t>and</w:t>
      </w:r>
      <w:r w:rsidR="009D6894" w:rsidRPr="00425257">
        <w:rPr>
          <w:rFonts w:ascii="Open Sans" w:hAnsi="Open Sans" w:cs="Open Sans"/>
        </w:rPr>
        <w:t xml:space="preserve"> integrate with the local workforce development system to carry out the activities of the program.</w:t>
      </w:r>
    </w:p>
    <w:p w14:paraId="1AD084F6" w14:textId="480AFF92" w:rsidR="009967EC" w:rsidRPr="008F0AA0" w:rsidRDefault="009967EC" w:rsidP="0060062B">
      <w:pPr>
        <w:pStyle w:val="Heading4"/>
        <w:spacing w:before="120" w:after="240" w:line="240" w:lineRule="auto"/>
        <w:ind w:left="0" w:firstLine="0"/>
        <w:contextualSpacing w:val="0"/>
        <w:rPr>
          <w:rFonts w:ascii="Open Sans" w:hAnsi="Open Sans" w:cs="Open Sans"/>
          <w:color w:val="1D79A0"/>
        </w:rPr>
      </w:pPr>
      <w:r w:rsidRPr="008F0AA0">
        <w:rPr>
          <w:rFonts w:ascii="Open Sans" w:hAnsi="Open Sans" w:cs="Open Sans"/>
          <w:color w:val="1D79A0"/>
        </w:rPr>
        <w:t>WIOA’s Statutory Structure, Definitions, AEFLA Program Regulations, Legal Resources</w:t>
      </w:r>
    </w:p>
    <w:p w14:paraId="3901AF62" w14:textId="0D13C6D0" w:rsidR="009D369D"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Some of the key terms in the AEFLA program are defined by statute and others require regulations to help to make them clear</w:t>
      </w:r>
      <w:r w:rsidR="00A830B0" w:rsidRPr="00425257">
        <w:rPr>
          <w:rFonts w:ascii="Open Sans" w:hAnsi="Open Sans" w:cs="Open Sans"/>
        </w:rPr>
        <w:t>er</w:t>
      </w:r>
      <w:r w:rsidRPr="00425257">
        <w:rPr>
          <w:rFonts w:ascii="Open Sans" w:hAnsi="Open Sans" w:cs="Open Sans"/>
        </w:rPr>
        <w:t xml:space="preserve">. In WIOA section 203, you can find these definitions, as well as definitions from </w:t>
      </w:r>
      <w:r w:rsidR="00054828" w:rsidRPr="00425257">
        <w:rPr>
          <w:rFonts w:ascii="Open Sans" w:hAnsi="Open Sans" w:cs="Open Sans"/>
        </w:rPr>
        <w:t>t</w:t>
      </w:r>
      <w:r w:rsidRPr="00425257">
        <w:rPr>
          <w:rFonts w:ascii="Open Sans" w:hAnsi="Open Sans" w:cs="Open Sans"/>
        </w:rPr>
        <w:t xml:space="preserve">itle II. Terms that apply to all the programs can be found in </w:t>
      </w:r>
      <w:r w:rsidR="006E7736" w:rsidRPr="00425257">
        <w:rPr>
          <w:rFonts w:ascii="Open Sans" w:hAnsi="Open Sans" w:cs="Open Sans"/>
        </w:rPr>
        <w:t>s</w:t>
      </w:r>
      <w:r w:rsidRPr="00425257">
        <w:rPr>
          <w:rFonts w:ascii="Open Sans" w:hAnsi="Open Sans" w:cs="Open Sans"/>
        </w:rPr>
        <w:t xml:space="preserve">ection 3 of </w:t>
      </w:r>
      <w:r w:rsidR="00054828" w:rsidRPr="00425257">
        <w:rPr>
          <w:rFonts w:ascii="Open Sans" w:hAnsi="Open Sans" w:cs="Open Sans"/>
        </w:rPr>
        <w:t>t</w:t>
      </w:r>
      <w:r w:rsidRPr="00425257">
        <w:rPr>
          <w:rFonts w:ascii="Open Sans" w:hAnsi="Open Sans" w:cs="Open Sans"/>
        </w:rPr>
        <w:t xml:space="preserve">itle I. </w:t>
      </w:r>
      <w:r w:rsidR="003D3EE1" w:rsidRPr="00425257">
        <w:rPr>
          <w:rFonts w:ascii="Open Sans" w:hAnsi="Open Sans" w:cs="Open Sans"/>
        </w:rPr>
        <w:t>S</w:t>
      </w:r>
      <w:r w:rsidRPr="00425257">
        <w:rPr>
          <w:rFonts w:ascii="Open Sans" w:hAnsi="Open Sans" w:cs="Open Sans"/>
        </w:rPr>
        <w:t xml:space="preserve">ection 203 of </w:t>
      </w:r>
      <w:r w:rsidR="00054828" w:rsidRPr="00425257">
        <w:rPr>
          <w:rFonts w:ascii="Open Sans" w:hAnsi="Open Sans" w:cs="Open Sans"/>
        </w:rPr>
        <w:t>t</w:t>
      </w:r>
      <w:r w:rsidRPr="00425257">
        <w:rPr>
          <w:rFonts w:ascii="Open Sans" w:hAnsi="Open Sans" w:cs="Open Sans"/>
        </w:rPr>
        <w:t xml:space="preserve">itle II has definitions that are unique to AEFLA. There are definitions that are connected to the purpose section of </w:t>
      </w:r>
      <w:r w:rsidR="00054828" w:rsidRPr="00425257">
        <w:rPr>
          <w:rFonts w:ascii="Open Sans" w:hAnsi="Open Sans" w:cs="Open Sans"/>
        </w:rPr>
        <w:t>t</w:t>
      </w:r>
      <w:r w:rsidRPr="00425257">
        <w:rPr>
          <w:rFonts w:ascii="Open Sans" w:hAnsi="Open Sans" w:cs="Open Sans"/>
        </w:rPr>
        <w:t>itle II statute.</w:t>
      </w:r>
    </w:p>
    <w:p w14:paraId="5CA9454F" w14:textId="63D0BD6C" w:rsidR="00280E51" w:rsidRPr="00425257" w:rsidRDefault="0E0DB303" w:rsidP="00752FFE">
      <w:pPr>
        <w:pStyle w:val="ListParagraph"/>
        <w:numPr>
          <w:ilvl w:val="0"/>
          <w:numId w:val="57"/>
        </w:numPr>
        <w:spacing w:before="120" w:after="240" w:line="240" w:lineRule="auto"/>
        <w:contextualSpacing w:val="0"/>
        <w:rPr>
          <w:rFonts w:ascii="Open Sans" w:hAnsi="Open Sans" w:cs="Open Sans"/>
        </w:rPr>
      </w:pPr>
      <w:r w:rsidRPr="00425257">
        <w:rPr>
          <w:rFonts w:ascii="Open Sans" w:hAnsi="Open Sans" w:cs="Open Sans"/>
        </w:rPr>
        <w:t xml:space="preserve">WIOA </w:t>
      </w:r>
      <w:r w:rsidR="006E7736" w:rsidRPr="00425257">
        <w:rPr>
          <w:rFonts w:ascii="Open Sans" w:hAnsi="Open Sans" w:cs="Open Sans"/>
        </w:rPr>
        <w:t>s</w:t>
      </w:r>
      <w:r w:rsidRPr="00425257">
        <w:rPr>
          <w:rFonts w:ascii="Open Sans" w:hAnsi="Open Sans" w:cs="Open Sans"/>
        </w:rPr>
        <w:t xml:space="preserve">ection 203(4) has the definition of who is eligible for AEFLA services. This is important for when you are </w:t>
      </w:r>
      <w:r w:rsidR="00EC6473" w:rsidRPr="00425257">
        <w:rPr>
          <w:rFonts w:ascii="Open Sans" w:hAnsi="Open Sans" w:cs="Open Sans"/>
        </w:rPr>
        <w:t>running AEFLA competitions</w:t>
      </w:r>
      <w:r w:rsidRPr="00425257">
        <w:rPr>
          <w:rFonts w:ascii="Open Sans" w:hAnsi="Open Sans" w:cs="Open Sans"/>
        </w:rPr>
        <w:t xml:space="preserve">. Do not add additional language to the terms that are AEFLA specific, as they are already </w:t>
      </w:r>
      <w:r w:rsidR="004C43CD" w:rsidRPr="00425257">
        <w:rPr>
          <w:rFonts w:ascii="Open Sans" w:hAnsi="Open Sans" w:cs="Open Sans"/>
        </w:rPr>
        <w:t xml:space="preserve">defined </w:t>
      </w:r>
      <w:r w:rsidRPr="00425257">
        <w:rPr>
          <w:rFonts w:ascii="Open Sans" w:hAnsi="Open Sans" w:cs="Open Sans"/>
        </w:rPr>
        <w:t>in the statute.</w:t>
      </w:r>
    </w:p>
    <w:p w14:paraId="1E0A200A" w14:textId="59FFB4B2" w:rsidR="009D369D" w:rsidRPr="00425257" w:rsidRDefault="0E0DB303" w:rsidP="0060062B">
      <w:pPr>
        <w:pStyle w:val="ListParagraph"/>
        <w:numPr>
          <w:ilvl w:val="0"/>
          <w:numId w:val="57"/>
        </w:numPr>
        <w:spacing w:before="120" w:after="240" w:line="240" w:lineRule="auto"/>
        <w:contextualSpacing w:val="0"/>
        <w:rPr>
          <w:rFonts w:ascii="Open Sans" w:hAnsi="Open Sans" w:cs="Open Sans"/>
        </w:rPr>
      </w:pPr>
      <w:r w:rsidRPr="00425257">
        <w:rPr>
          <w:rFonts w:ascii="Open Sans" w:hAnsi="Open Sans" w:cs="Open Sans"/>
        </w:rPr>
        <w:t>WIOA section 203</w:t>
      </w:r>
      <w:r w:rsidR="7FC057CA" w:rsidRPr="00425257">
        <w:rPr>
          <w:rFonts w:ascii="Open Sans" w:hAnsi="Open Sans" w:cs="Open Sans"/>
        </w:rPr>
        <w:t>(</w:t>
      </w:r>
      <w:r w:rsidRPr="00425257">
        <w:rPr>
          <w:rFonts w:ascii="Open Sans" w:hAnsi="Open Sans" w:cs="Open Sans"/>
        </w:rPr>
        <w:t>2</w:t>
      </w:r>
      <w:r w:rsidR="1B29C246" w:rsidRPr="00425257">
        <w:rPr>
          <w:rFonts w:ascii="Open Sans" w:hAnsi="Open Sans" w:cs="Open Sans"/>
        </w:rPr>
        <w:t>)</w:t>
      </w:r>
      <w:r w:rsidRPr="00425257">
        <w:rPr>
          <w:rFonts w:ascii="Open Sans" w:hAnsi="Open Sans" w:cs="Open Sans"/>
        </w:rPr>
        <w:t xml:space="preserve"> has a list of eight authorized activities under AEFLA that States use to determine which they will </w:t>
      </w:r>
      <w:r w:rsidR="00590F1C" w:rsidRPr="00425257">
        <w:rPr>
          <w:rFonts w:ascii="Open Sans" w:hAnsi="Open Sans" w:cs="Open Sans"/>
        </w:rPr>
        <w:t xml:space="preserve">require local programs to </w:t>
      </w:r>
      <w:r w:rsidR="00871439" w:rsidRPr="00425257">
        <w:rPr>
          <w:rFonts w:ascii="Open Sans" w:hAnsi="Open Sans" w:cs="Open Sans"/>
        </w:rPr>
        <w:t>implement</w:t>
      </w:r>
      <w:r w:rsidRPr="00425257">
        <w:rPr>
          <w:rFonts w:ascii="Open Sans" w:hAnsi="Open Sans" w:cs="Open Sans"/>
        </w:rPr>
        <w:t xml:space="preserve">. The allowable activities include adult education, literacy, workplace adult education and literacy activities, family literacy activities, English language acquisition activities, </w:t>
      </w:r>
      <w:r w:rsidR="00F97EE8" w:rsidRPr="00425257">
        <w:rPr>
          <w:rFonts w:ascii="Open Sans" w:hAnsi="Open Sans" w:cs="Open Sans"/>
        </w:rPr>
        <w:t>i</w:t>
      </w:r>
      <w:r w:rsidRPr="00425257">
        <w:rPr>
          <w:rFonts w:ascii="Open Sans" w:hAnsi="Open Sans" w:cs="Open Sans"/>
        </w:rPr>
        <w:t xml:space="preserve">ntegrated English </w:t>
      </w:r>
      <w:r w:rsidR="00F97EE8" w:rsidRPr="00425257">
        <w:rPr>
          <w:rFonts w:ascii="Open Sans" w:hAnsi="Open Sans" w:cs="Open Sans"/>
        </w:rPr>
        <w:t>l</w:t>
      </w:r>
      <w:r w:rsidRPr="00425257">
        <w:rPr>
          <w:rFonts w:ascii="Open Sans" w:hAnsi="Open Sans" w:cs="Open Sans"/>
        </w:rPr>
        <w:t xml:space="preserve">iteracy and </w:t>
      </w:r>
      <w:r w:rsidR="00F97EE8" w:rsidRPr="00425257">
        <w:rPr>
          <w:rFonts w:ascii="Open Sans" w:hAnsi="Open Sans" w:cs="Open Sans"/>
        </w:rPr>
        <w:t>c</w:t>
      </w:r>
      <w:r w:rsidRPr="00425257">
        <w:rPr>
          <w:rFonts w:ascii="Open Sans" w:hAnsi="Open Sans" w:cs="Open Sans"/>
        </w:rPr>
        <w:t xml:space="preserve">ivics </w:t>
      </w:r>
      <w:r w:rsidR="00F97EE8" w:rsidRPr="00425257">
        <w:rPr>
          <w:rFonts w:ascii="Open Sans" w:hAnsi="Open Sans" w:cs="Open Sans"/>
        </w:rPr>
        <w:t>e</w:t>
      </w:r>
      <w:r w:rsidRPr="00425257">
        <w:rPr>
          <w:rFonts w:ascii="Open Sans" w:hAnsi="Open Sans" w:cs="Open Sans"/>
        </w:rPr>
        <w:t>ducation, workforce preparation activities, and integrated education and training. Not all these activities require regulatory definitions to further clarify the activities, but some do, and it is important to check both the statute and the regulation</w:t>
      </w:r>
      <w:r w:rsidR="003C3920" w:rsidRPr="00425257">
        <w:rPr>
          <w:rFonts w:ascii="Open Sans" w:hAnsi="Open Sans" w:cs="Open Sans"/>
        </w:rPr>
        <w:t>s</w:t>
      </w:r>
      <w:r w:rsidRPr="00425257">
        <w:rPr>
          <w:rFonts w:ascii="Open Sans" w:hAnsi="Open Sans" w:cs="Open Sans"/>
        </w:rPr>
        <w:t xml:space="preserve"> to make sure you understand the complete requirement.</w:t>
      </w:r>
    </w:p>
    <w:p w14:paraId="016581E2" w14:textId="5811FDED" w:rsidR="009D369D" w:rsidRPr="00425257" w:rsidRDefault="00C71357" w:rsidP="0060062B">
      <w:pPr>
        <w:spacing w:before="120" w:after="240" w:line="240" w:lineRule="auto"/>
        <w:ind w:left="0" w:firstLine="0"/>
        <w:contextualSpacing w:val="0"/>
        <w:rPr>
          <w:rFonts w:ascii="Open Sans" w:hAnsi="Open Sans" w:cs="Open Sans"/>
        </w:rPr>
      </w:pPr>
      <w:r w:rsidRPr="00425257">
        <w:rPr>
          <w:rFonts w:ascii="Open Sans" w:hAnsi="Open Sans" w:cs="Open Sans"/>
        </w:rPr>
        <w:t>The s</w:t>
      </w:r>
      <w:r w:rsidR="0E0DB303" w:rsidRPr="00425257">
        <w:rPr>
          <w:rFonts w:ascii="Open Sans" w:hAnsi="Open Sans" w:cs="Open Sans"/>
        </w:rPr>
        <w:t>tatute</w:t>
      </w:r>
      <w:r w:rsidR="008209B7" w:rsidRPr="00425257">
        <w:rPr>
          <w:rFonts w:ascii="Open Sans" w:hAnsi="Open Sans" w:cs="Open Sans"/>
        </w:rPr>
        <w:t xml:space="preserve"> is</w:t>
      </w:r>
      <w:r w:rsidR="0E0DB303" w:rsidRPr="00425257">
        <w:rPr>
          <w:rFonts w:ascii="Open Sans" w:hAnsi="Open Sans" w:cs="Open Sans"/>
        </w:rPr>
        <w:t xml:space="preserve"> referenced by WIOA and the section number. The Code</w:t>
      </w:r>
      <w:r w:rsidR="00BD74BF" w:rsidRPr="00425257">
        <w:rPr>
          <w:rFonts w:ascii="Open Sans" w:hAnsi="Open Sans" w:cs="Open Sans"/>
        </w:rPr>
        <w:t xml:space="preserve"> of Federal </w:t>
      </w:r>
      <w:r w:rsidR="0E0DB303" w:rsidRPr="00425257">
        <w:rPr>
          <w:rFonts w:ascii="Open Sans" w:hAnsi="Open Sans" w:cs="Open Sans"/>
        </w:rPr>
        <w:t>Regulation</w:t>
      </w:r>
      <w:r w:rsidR="738BBCBC" w:rsidRPr="00425257">
        <w:rPr>
          <w:rFonts w:ascii="Open Sans" w:hAnsi="Open Sans" w:cs="Open Sans"/>
        </w:rPr>
        <w:t>s</w:t>
      </w:r>
      <w:r w:rsidR="0E0DB303" w:rsidRPr="00425257">
        <w:rPr>
          <w:rFonts w:ascii="Open Sans" w:hAnsi="Open Sans" w:cs="Open Sans"/>
        </w:rPr>
        <w:t xml:space="preserve"> (CFR) h</w:t>
      </w:r>
      <w:r w:rsidR="008209B7" w:rsidRPr="00425257">
        <w:rPr>
          <w:rFonts w:ascii="Open Sans" w:hAnsi="Open Sans" w:cs="Open Sans"/>
        </w:rPr>
        <w:t>as</w:t>
      </w:r>
      <w:r w:rsidR="0E0DB303" w:rsidRPr="00425257">
        <w:rPr>
          <w:rFonts w:ascii="Open Sans" w:hAnsi="Open Sans" w:cs="Open Sans"/>
        </w:rPr>
        <w:t xml:space="preserve"> language to further explain the definitions and statute. They are important to reference for details on the require</w:t>
      </w:r>
      <w:r w:rsidR="002F08C8" w:rsidRPr="00425257">
        <w:rPr>
          <w:rFonts w:ascii="Open Sans" w:hAnsi="Open Sans" w:cs="Open Sans"/>
        </w:rPr>
        <w:t xml:space="preserve">ments, </w:t>
      </w:r>
      <w:r w:rsidR="0E0DB303" w:rsidRPr="00425257">
        <w:rPr>
          <w:rFonts w:ascii="Open Sans" w:hAnsi="Open Sans" w:cs="Open Sans"/>
        </w:rPr>
        <w:t xml:space="preserve">how </w:t>
      </w:r>
      <w:r w:rsidR="002F08C8" w:rsidRPr="00425257">
        <w:rPr>
          <w:rFonts w:ascii="Open Sans" w:hAnsi="Open Sans" w:cs="Open Sans"/>
        </w:rPr>
        <w:t xml:space="preserve">requirements </w:t>
      </w:r>
      <w:r w:rsidR="0E0DB303" w:rsidRPr="00425257">
        <w:rPr>
          <w:rFonts w:ascii="Open Sans" w:hAnsi="Open Sans" w:cs="Open Sans"/>
        </w:rPr>
        <w:t xml:space="preserve">are </w:t>
      </w:r>
      <w:r w:rsidR="6335D3D6" w:rsidRPr="00425257">
        <w:rPr>
          <w:rFonts w:ascii="Open Sans" w:hAnsi="Open Sans" w:cs="Open Sans"/>
        </w:rPr>
        <w:t>administered or implemented</w:t>
      </w:r>
      <w:r w:rsidR="0E0DB303" w:rsidRPr="00425257">
        <w:rPr>
          <w:rFonts w:ascii="Open Sans" w:hAnsi="Open Sans" w:cs="Open Sans"/>
        </w:rPr>
        <w:t xml:space="preserve">, and how they meet the requirements. For example, WIOA section 225 of </w:t>
      </w:r>
      <w:r w:rsidR="00054828" w:rsidRPr="00425257">
        <w:rPr>
          <w:rFonts w:ascii="Open Sans" w:hAnsi="Open Sans" w:cs="Open Sans"/>
        </w:rPr>
        <w:t>t</w:t>
      </w:r>
      <w:r w:rsidR="0E0DB303" w:rsidRPr="00425257">
        <w:rPr>
          <w:rFonts w:ascii="Open Sans" w:hAnsi="Open Sans" w:cs="Open Sans"/>
        </w:rPr>
        <w:t>itle II contains eight</w:t>
      </w:r>
      <w:r w:rsidR="0E0DB303" w:rsidRPr="00425257" w:rsidDel="000B00B2">
        <w:rPr>
          <w:rFonts w:ascii="Open Sans" w:hAnsi="Open Sans" w:cs="Open Sans"/>
        </w:rPr>
        <w:t xml:space="preserve"> </w:t>
      </w:r>
      <w:r w:rsidR="000B00B2" w:rsidRPr="00425257">
        <w:rPr>
          <w:rFonts w:ascii="Open Sans" w:hAnsi="Open Sans" w:cs="Open Sans"/>
        </w:rPr>
        <w:t>academic programs</w:t>
      </w:r>
      <w:r w:rsidR="00102D42" w:rsidRPr="00425257">
        <w:rPr>
          <w:rFonts w:ascii="Open Sans" w:hAnsi="Open Sans" w:cs="Open Sans"/>
        </w:rPr>
        <w:t xml:space="preserve"> for </w:t>
      </w:r>
      <w:r w:rsidR="007F47C0" w:rsidRPr="00425257">
        <w:rPr>
          <w:rFonts w:ascii="Open Sans" w:hAnsi="Open Sans" w:cs="Open Sans"/>
        </w:rPr>
        <w:t>c</w:t>
      </w:r>
      <w:r w:rsidR="00102D42" w:rsidRPr="00425257">
        <w:rPr>
          <w:rFonts w:ascii="Open Sans" w:hAnsi="Open Sans" w:cs="Open Sans"/>
        </w:rPr>
        <w:t>orrectio</w:t>
      </w:r>
      <w:r w:rsidR="03A8D536" w:rsidRPr="00425257">
        <w:rPr>
          <w:rFonts w:ascii="Open Sans" w:hAnsi="Open Sans" w:cs="Open Sans"/>
        </w:rPr>
        <w:t>na</w:t>
      </w:r>
      <w:r w:rsidR="00102D42" w:rsidRPr="00425257">
        <w:rPr>
          <w:rFonts w:ascii="Open Sans" w:hAnsi="Open Sans" w:cs="Open Sans"/>
        </w:rPr>
        <w:t>l education</w:t>
      </w:r>
      <w:r w:rsidR="00112286" w:rsidRPr="00425257">
        <w:rPr>
          <w:rFonts w:ascii="Open Sans" w:hAnsi="Open Sans" w:cs="Open Sans"/>
        </w:rPr>
        <w:t xml:space="preserve"> </w:t>
      </w:r>
      <w:r w:rsidR="0E0DB303" w:rsidRPr="00425257">
        <w:rPr>
          <w:rFonts w:ascii="Open Sans" w:hAnsi="Open Sans" w:cs="Open Sans"/>
        </w:rPr>
        <w:t xml:space="preserve">that </w:t>
      </w:r>
      <w:r w:rsidR="008604F2" w:rsidRPr="00425257">
        <w:rPr>
          <w:rFonts w:ascii="Open Sans" w:hAnsi="Open Sans" w:cs="Open Sans"/>
        </w:rPr>
        <w:t>may</w:t>
      </w:r>
      <w:r w:rsidR="0E0DB303" w:rsidRPr="00425257">
        <w:rPr>
          <w:rFonts w:ascii="Open Sans" w:hAnsi="Open Sans" w:cs="Open Sans"/>
        </w:rPr>
        <w:t xml:space="preserve"> be included in </w:t>
      </w:r>
      <w:r w:rsidR="00667062" w:rsidRPr="00425257">
        <w:rPr>
          <w:rFonts w:ascii="Open Sans" w:hAnsi="Open Sans" w:cs="Open Sans"/>
        </w:rPr>
        <w:t xml:space="preserve">the </w:t>
      </w:r>
      <w:r w:rsidR="00BE5586" w:rsidRPr="00425257">
        <w:rPr>
          <w:rFonts w:ascii="Open Sans" w:hAnsi="Open Sans" w:cs="Open Sans"/>
        </w:rPr>
        <w:t>Programs for Correction Education</w:t>
      </w:r>
      <w:r w:rsidR="008A4CFA" w:rsidRPr="00425257">
        <w:rPr>
          <w:rFonts w:ascii="Open Sans" w:hAnsi="Open Sans" w:cs="Open Sans"/>
        </w:rPr>
        <w:t xml:space="preserve"> and Other Institutionalized Individuals </w:t>
      </w:r>
      <w:r w:rsidR="00E8254B" w:rsidRPr="00425257">
        <w:rPr>
          <w:rFonts w:ascii="Open Sans" w:hAnsi="Open Sans" w:cs="Open Sans"/>
        </w:rPr>
        <w:t>section of</w:t>
      </w:r>
      <w:r w:rsidR="0E0DB303" w:rsidRPr="00425257">
        <w:rPr>
          <w:rFonts w:ascii="Open Sans" w:hAnsi="Open Sans" w:cs="Open Sans"/>
        </w:rPr>
        <w:t xml:space="preserve"> your State </w:t>
      </w:r>
      <w:r w:rsidR="000546FD" w:rsidRPr="00425257">
        <w:rPr>
          <w:rFonts w:ascii="Open Sans" w:hAnsi="Open Sans" w:cs="Open Sans"/>
        </w:rPr>
        <w:t>P</w:t>
      </w:r>
      <w:r w:rsidR="000E547C" w:rsidRPr="00425257">
        <w:rPr>
          <w:rFonts w:ascii="Open Sans" w:hAnsi="Open Sans" w:cs="Open Sans"/>
        </w:rPr>
        <w:t>lan,</w:t>
      </w:r>
      <w:r w:rsidR="0010630A" w:rsidRPr="00425257">
        <w:rPr>
          <w:rFonts w:ascii="Open Sans" w:hAnsi="Open Sans" w:cs="Open Sans"/>
        </w:rPr>
        <w:t xml:space="preserve"> </w:t>
      </w:r>
      <w:r w:rsidR="00F9062E" w:rsidRPr="00425257">
        <w:rPr>
          <w:rFonts w:ascii="Open Sans" w:hAnsi="Open Sans" w:cs="Open Sans"/>
        </w:rPr>
        <w:t xml:space="preserve">where the State </w:t>
      </w:r>
      <w:r w:rsidR="0010630A" w:rsidRPr="00425257">
        <w:rPr>
          <w:rFonts w:ascii="Open Sans" w:hAnsi="Open Sans" w:cs="Open Sans"/>
        </w:rPr>
        <w:t>i</w:t>
      </w:r>
      <w:r w:rsidR="0E0DB303" w:rsidRPr="00425257">
        <w:rPr>
          <w:rFonts w:ascii="Open Sans" w:hAnsi="Open Sans" w:cs="Open Sans"/>
        </w:rPr>
        <w:t>ndicate</w:t>
      </w:r>
      <w:r w:rsidR="00F9062E" w:rsidRPr="00425257">
        <w:rPr>
          <w:rFonts w:ascii="Open Sans" w:hAnsi="Open Sans" w:cs="Open Sans"/>
        </w:rPr>
        <w:t>s</w:t>
      </w:r>
      <w:r w:rsidR="0E0DB303" w:rsidRPr="00425257">
        <w:rPr>
          <w:rFonts w:ascii="Open Sans" w:hAnsi="Open Sans" w:cs="Open Sans"/>
        </w:rPr>
        <w:t xml:space="preserve"> which </w:t>
      </w:r>
      <w:r w:rsidR="00BD7E8C" w:rsidRPr="00425257">
        <w:rPr>
          <w:rFonts w:ascii="Open Sans" w:hAnsi="Open Sans" w:cs="Open Sans"/>
        </w:rPr>
        <w:t>programs</w:t>
      </w:r>
      <w:r w:rsidR="0E0DB303" w:rsidRPr="00425257">
        <w:rPr>
          <w:rFonts w:ascii="Open Sans" w:hAnsi="Open Sans" w:cs="Open Sans"/>
        </w:rPr>
        <w:t xml:space="preserve"> </w:t>
      </w:r>
      <w:r w:rsidR="00257BED" w:rsidRPr="00425257">
        <w:rPr>
          <w:rFonts w:ascii="Open Sans" w:hAnsi="Open Sans" w:cs="Open Sans"/>
        </w:rPr>
        <w:t>it</w:t>
      </w:r>
      <w:r w:rsidR="0E0DB303" w:rsidRPr="00425257">
        <w:rPr>
          <w:rFonts w:ascii="Open Sans" w:hAnsi="Open Sans" w:cs="Open Sans"/>
        </w:rPr>
        <w:t xml:space="preserve"> plan</w:t>
      </w:r>
      <w:r w:rsidR="00257BED" w:rsidRPr="00425257">
        <w:rPr>
          <w:rFonts w:ascii="Open Sans" w:hAnsi="Open Sans" w:cs="Open Sans"/>
        </w:rPr>
        <w:t>s</w:t>
      </w:r>
      <w:r w:rsidR="0E0DB303" w:rsidRPr="00425257">
        <w:rPr>
          <w:rFonts w:ascii="Open Sans" w:hAnsi="Open Sans" w:cs="Open Sans"/>
        </w:rPr>
        <w:t xml:space="preserve"> to fund</w:t>
      </w:r>
      <w:r w:rsidR="00F9062E" w:rsidRPr="00425257">
        <w:rPr>
          <w:rFonts w:ascii="Open Sans" w:hAnsi="Open Sans" w:cs="Open Sans"/>
        </w:rPr>
        <w:t xml:space="preserve"> and </w:t>
      </w:r>
      <w:r w:rsidR="00B76A26" w:rsidRPr="00425257">
        <w:rPr>
          <w:rFonts w:ascii="Open Sans" w:hAnsi="Open Sans" w:cs="Open Sans"/>
        </w:rPr>
        <w:t xml:space="preserve">then </w:t>
      </w:r>
      <w:r w:rsidR="00F9062E" w:rsidRPr="00425257">
        <w:rPr>
          <w:rFonts w:ascii="Open Sans" w:hAnsi="Open Sans" w:cs="Open Sans"/>
        </w:rPr>
        <w:t xml:space="preserve">includes </w:t>
      </w:r>
      <w:r w:rsidR="0E0DB303" w:rsidRPr="00425257">
        <w:rPr>
          <w:rFonts w:ascii="Open Sans" w:hAnsi="Open Sans" w:cs="Open Sans"/>
        </w:rPr>
        <w:t xml:space="preserve">those </w:t>
      </w:r>
      <w:r w:rsidR="00BD7E8C" w:rsidRPr="00425257">
        <w:rPr>
          <w:rFonts w:ascii="Open Sans" w:hAnsi="Open Sans" w:cs="Open Sans"/>
        </w:rPr>
        <w:t>programs</w:t>
      </w:r>
      <w:r w:rsidR="0E0DB303" w:rsidRPr="00425257">
        <w:rPr>
          <w:rFonts w:ascii="Open Sans" w:hAnsi="Open Sans" w:cs="Open Sans"/>
        </w:rPr>
        <w:t xml:space="preserve"> when </w:t>
      </w:r>
      <w:r w:rsidR="00B76A26" w:rsidRPr="00425257">
        <w:rPr>
          <w:rFonts w:ascii="Open Sans" w:hAnsi="Open Sans" w:cs="Open Sans"/>
        </w:rPr>
        <w:t xml:space="preserve">the State runs its competition </w:t>
      </w:r>
      <w:r w:rsidR="00253028" w:rsidRPr="00425257">
        <w:rPr>
          <w:rFonts w:ascii="Open Sans" w:hAnsi="Open Sans" w:cs="Open Sans"/>
        </w:rPr>
        <w:t xml:space="preserve">for </w:t>
      </w:r>
      <w:r w:rsidR="00D6548F" w:rsidRPr="00425257">
        <w:rPr>
          <w:rFonts w:ascii="Open Sans" w:hAnsi="Open Sans" w:cs="Open Sans"/>
        </w:rPr>
        <w:t xml:space="preserve">corrections education. </w:t>
      </w:r>
      <w:r w:rsidR="00CC0C74" w:rsidRPr="00425257">
        <w:rPr>
          <w:rFonts w:ascii="Open Sans" w:hAnsi="Open Sans" w:cs="Open Sans"/>
        </w:rPr>
        <w:t>Funding for correction</w:t>
      </w:r>
      <w:r w:rsidR="005D62CB" w:rsidRPr="00425257">
        <w:rPr>
          <w:rFonts w:ascii="Open Sans" w:hAnsi="Open Sans" w:cs="Open Sans"/>
        </w:rPr>
        <w:t>s</w:t>
      </w:r>
      <w:r w:rsidR="00CC0C74" w:rsidRPr="00425257">
        <w:rPr>
          <w:rFonts w:ascii="Open Sans" w:hAnsi="Open Sans" w:cs="Open Sans"/>
        </w:rPr>
        <w:t xml:space="preserve"> education</w:t>
      </w:r>
      <w:r w:rsidR="005D62CB" w:rsidRPr="00425257">
        <w:rPr>
          <w:rFonts w:ascii="Open Sans" w:hAnsi="Open Sans" w:cs="Open Sans"/>
        </w:rPr>
        <w:t xml:space="preserve"> programs</w:t>
      </w:r>
      <w:r w:rsidR="00CC0C74" w:rsidRPr="00425257">
        <w:rPr>
          <w:rFonts w:ascii="Open Sans" w:hAnsi="Open Sans" w:cs="Open Sans"/>
        </w:rPr>
        <w:t xml:space="preserve"> is also located in section 222(a)(1) of WIOA, the same section that describes adult basic education funding.</w:t>
      </w:r>
      <w:r w:rsidR="00CC0C74" w:rsidRPr="00425257">
        <w:rPr>
          <w:rFonts w:ascii="Open Sans" w:eastAsiaTheme="minorHAnsi" w:hAnsi="Open Sans" w:cs="Open Sans"/>
          <w:color w:val="3F3F3F"/>
          <w:sz w:val="26"/>
          <w:szCs w:val="26"/>
        </w:rPr>
        <w:t xml:space="preserve"> </w:t>
      </w:r>
      <w:r w:rsidR="007B335D" w:rsidRPr="00425257">
        <w:rPr>
          <w:rFonts w:ascii="Open Sans" w:hAnsi="Open Sans" w:cs="Open Sans"/>
        </w:rPr>
        <w:t>The State</w:t>
      </w:r>
      <w:r w:rsidR="0E0DB303" w:rsidRPr="00425257">
        <w:rPr>
          <w:rFonts w:ascii="Open Sans" w:hAnsi="Open Sans" w:cs="Open Sans"/>
        </w:rPr>
        <w:t xml:space="preserve"> may use up to 20% of the </w:t>
      </w:r>
      <w:r w:rsidR="0E0DB303" w:rsidRPr="00425257">
        <w:rPr>
          <w:rFonts w:ascii="Open Sans" w:hAnsi="Open Sans" w:cs="Open Sans"/>
        </w:rPr>
        <w:lastRenderedPageBreak/>
        <w:t xml:space="preserve">82.5% of your </w:t>
      </w:r>
      <w:proofErr w:type="gramStart"/>
      <w:r w:rsidR="00BB7663" w:rsidRPr="00425257">
        <w:rPr>
          <w:rFonts w:ascii="Open Sans" w:hAnsi="Open Sans" w:cs="Open Sans"/>
        </w:rPr>
        <w:t>S</w:t>
      </w:r>
      <w:r w:rsidR="0E0DB303" w:rsidRPr="00425257">
        <w:rPr>
          <w:rFonts w:ascii="Open Sans" w:hAnsi="Open Sans" w:cs="Open Sans"/>
        </w:rPr>
        <w:t>tate</w:t>
      </w:r>
      <w:proofErr w:type="gramEnd"/>
      <w:r w:rsidR="0E0DB303" w:rsidRPr="00425257">
        <w:rPr>
          <w:rFonts w:ascii="Open Sans" w:hAnsi="Open Sans" w:cs="Open Sans"/>
        </w:rPr>
        <w:t xml:space="preserve"> grant that is for local grants and contracts to fund corrections education </w:t>
      </w:r>
      <w:r w:rsidR="004558AE" w:rsidRPr="00425257">
        <w:rPr>
          <w:rFonts w:ascii="Open Sans" w:hAnsi="Open Sans" w:cs="Open Sans"/>
        </w:rPr>
        <w:t>programs</w:t>
      </w:r>
      <w:r w:rsidR="0E0DB303" w:rsidRPr="00425257">
        <w:rPr>
          <w:rFonts w:ascii="Open Sans" w:hAnsi="Open Sans" w:cs="Open Sans"/>
        </w:rPr>
        <w:t>.</w:t>
      </w:r>
    </w:p>
    <w:p w14:paraId="21AA4B84" w14:textId="595F8388" w:rsidR="00E878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Regulations clarify meaning, how the federal agency makes awards to States, and explains the requirements for States when making the awards to local programs. Be sure to review 34 CFR part 463 </w:t>
      </w:r>
      <w:r w:rsidR="00C01E9F" w:rsidRPr="00425257">
        <w:rPr>
          <w:rFonts w:ascii="Open Sans" w:hAnsi="Open Sans" w:cs="Open Sans"/>
        </w:rPr>
        <w:t>S</w:t>
      </w:r>
      <w:r w:rsidRPr="00425257">
        <w:rPr>
          <w:rFonts w:ascii="Open Sans" w:hAnsi="Open Sans" w:cs="Open Sans"/>
        </w:rPr>
        <w:t xml:space="preserve">ubpart C for regulations </w:t>
      </w:r>
      <w:r w:rsidR="00EF153B" w:rsidRPr="00425257">
        <w:rPr>
          <w:rFonts w:ascii="Open Sans" w:hAnsi="Open Sans" w:cs="Open Sans"/>
        </w:rPr>
        <w:t xml:space="preserve">on </w:t>
      </w:r>
      <w:r w:rsidRPr="00425257">
        <w:rPr>
          <w:rFonts w:ascii="Open Sans" w:hAnsi="Open Sans" w:cs="Open Sans"/>
        </w:rPr>
        <w:t xml:space="preserve">how you run an AEFLA competition and </w:t>
      </w:r>
      <w:r w:rsidR="00984F18" w:rsidRPr="00425257">
        <w:rPr>
          <w:rFonts w:ascii="Open Sans" w:hAnsi="Open Sans" w:cs="Open Sans"/>
        </w:rPr>
        <w:t xml:space="preserve">on </w:t>
      </w:r>
      <w:r w:rsidRPr="00425257">
        <w:rPr>
          <w:rFonts w:ascii="Open Sans" w:hAnsi="Open Sans" w:cs="Open Sans"/>
        </w:rPr>
        <w:t xml:space="preserve">how it applies to competing </w:t>
      </w:r>
      <w:r w:rsidR="006E7736" w:rsidRPr="00425257">
        <w:rPr>
          <w:rFonts w:ascii="Open Sans" w:hAnsi="Open Sans" w:cs="Open Sans"/>
        </w:rPr>
        <w:t>s</w:t>
      </w:r>
      <w:r w:rsidR="00323FB9" w:rsidRPr="00425257">
        <w:rPr>
          <w:rFonts w:ascii="Open Sans" w:hAnsi="Open Sans" w:cs="Open Sans"/>
        </w:rPr>
        <w:t>ection</w:t>
      </w:r>
      <w:r w:rsidR="00ED0DCB" w:rsidRPr="00425257">
        <w:rPr>
          <w:rFonts w:ascii="Open Sans" w:hAnsi="Open Sans" w:cs="Open Sans"/>
        </w:rPr>
        <w:t>s</w:t>
      </w:r>
      <w:r w:rsidR="00323FB9" w:rsidRPr="00425257">
        <w:rPr>
          <w:rFonts w:ascii="Open Sans" w:hAnsi="Open Sans" w:cs="Open Sans"/>
        </w:rPr>
        <w:t xml:space="preserve"> </w:t>
      </w:r>
      <w:r w:rsidRPr="00425257">
        <w:rPr>
          <w:rFonts w:ascii="Open Sans" w:hAnsi="Open Sans" w:cs="Open Sans"/>
        </w:rPr>
        <w:t>231</w:t>
      </w:r>
      <w:r w:rsidR="00ED0DCB" w:rsidRPr="00425257">
        <w:rPr>
          <w:rFonts w:ascii="Open Sans" w:hAnsi="Open Sans" w:cs="Open Sans"/>
        </w:rPr>
        <w:t xml:space="preserve"> and </w:t>
      </w:r>
      <w:r w:rsidR="00CB6582" w:rsidRPr="00425257">
        <w:rPr>
          <w:rFonts w:ascii="Open Sans" w:hAnsi="Open Sans" w:cs="Open Sans"/>
        </w:rPr>
        <w:t>225</w:t>
      </w:r>
      <w:r w:rsidRPr="00425257">
        <w:rPr>
          <w:rFonts w:ascii="Open Sans" w:hAnsi="Open Sans" w:cs="Open Sans"/>
        </w:rPr>
        <w:t xml:space="preserve"> adult </w:t>
      </w:r>
      <w:r w:rsidR="00586582" w:rsidRPr="00425257">
        <w:rPr>
          <w:rFonts w:ascii="Open Sans" w:hAnsi="Open Sans" w:cs="Open Sans"/>
        </w:rPr>
        <w:t xml:space="preserve">basic </w:t>
      </w:r>
      <w:r w:rsidRPr="00425257">
        <w:rPr>
          <w:rFonts w:ascii="Open Sans" w:hAnsi="Open Sans" w:cs="Open Sans"/>
        </w:rPr>
        <w:t xml:space="preserve">education </w:t>
      </w:r>
      <w:r w:rsidR="00586582" w:rsidRPr="00425257">
        <w:rPr>
          <w:rFonts w:ascii="Open Sans" w:hAnsi="Open Sans" w:cs="Open Sans"/>
        </w:rPr>
        <w:t>and correction</w:t>
      </w:r>
      <w:r w:rsidR="00984F18" w:rsidRPr="00425257">
        <w:rPr>
          <w:rFonts w:ascii="Open Sans" w:hAnsi="Open Sans" w:cs="Open Sans"/>
        </w:rPr>
        <w:t>s</w:t>
      </w:r>
      <w:r w:rsidR="00586582" w:rsidRPr="00425257">
        <w:rPr>
          <w:rFonts w:ascii="Open Sans" w:hAnsi="Open Sans" w:cs="Open Sans"/>
        </w:rPr>
        <w:t xml:space="preserve"> education </w:t>
      </w:r>
      <w:r w:rsidR="00D50260" w:rsidRPr="00425257">
        <w:rPr>
          <w:rFonts w:ascii="Open Sans" w:hAnsi="Open Sans" w:cs="Open Sans"/>
        </w:rPr>
        <w:t>funds,</w:t>
      </w:r>
      <w:r w:rsidRPr="00425257">
        <w:rPr>
          <w:rFonts w:ascii="Open Sans" w:hAnsi="Open Sans" w:cs="Open Sans"/>
        </w:rPr>
        <w:t xml:space="preserve"> and </w:t>
      </w:r>
      <w:r w:rsidR="006E7736" w:rsidRPr="00425257">
        <w:rPr>
          <w:rFonts w:ascii="Open Sans" w:hAnsi="Open Sans" w:cs="Open Sans"/>
        </w:rPr>
        <w:t>s</w:t>
      </w:r>
      <w:r w:rsidR="001F12AD" w:rsidRPr="00425257">
        <w:rPr>
          <w:rFonts w:ascii="Open Sans" w:hAnsi="Open Sans" w:cs="Open Sans"/>
        </w:rPr>
        <w:t xml:space="preserve">ection </w:t>
      </w:r>
      <w:r w:rsidRPr="00425257">
        <w:rPr>
          <w:rFonts w:ascii="Open Sans" w:hAnsi="Open Sans" w:cs="Open Sans"/>
        </w:rPr>
        <w:t xml:space="preserve">243 funds for the </w:t>
      </w:r>
      <w:r w:rsidR="7478910A" w:rsidRPr="00425257">
        <w:rPr>
          <w:rFonts w:ascii="Open Sans" w:hAnsi="Open Sans" w:cs="Open Sans"/>
        </w:rPr>
        <w:t>Integrated English L</w:t>
      </w:r>
      <w:r w:rsidR="00C910A1" w:rsidRPr="00425257">
        <w:rPr>
          <w:rFonts w:ascii="Open Sans" w:hAnsi="Open Sans" w:cs="Open Sans"/>
        </w:rPr>
        <w:t>iteracy</w:t>
      </w:r>
      <w:r w:rsidR="7478910A" w:rsidRPr="00425257">
        <w:rPr>
          <w:rFonts w:ascii="Open Sans" w:hAnsi="Open Sans" w:cs="Open Sans"/>
        </w:rPr>
        <w:t xml:space="preserve"> and Civics Education (</w:t>
      </w:r>
      <w:r w:rsidRPr="00425257">
        <w:rPr>
          <w:rFonts w:ascii="Open Sans" w:hAnsi="Open Sans" w:cs="Open Sans"/>
        </w:rPr>
        <w:t>IELCE</w:t>
      </w:r>
      <w:r w:rsidR="54329412" w:rsidRPr="00425257">
        <w:rPr>
          <w:rFonts w:ascii="Open Sans" w:hAnsi="Open Sans" w:cs="Open Sans"/>
        </w:rPr>
        <w:t>)</w:t>
      </w:r>
      <w:r w:rsidRPr="00425257">
        <w:rPr>
          <w:rFonts w:ascii="Open Sans" w:hAnsi="Open Sans" w:cs="Open Sans"/>
        </w:rPr>
        <w:t xml:space="preserve"> program. There are also descriptions of who is eligible for these funds and more information in </w:t>
      </w:r>
      <w:r w:rsidR="00B20CDD" w:rsidRPr="00425257">
        <w:rPr>
          <w:rFonts w:ascii="Open Sans" w:hAnsi="Open Sans" w:cs="Open Sans"/>
        </w:rPr>
        <w:t>S</w:t>
      </w:r>
      <w:r w:rsidRPr="00425257">
        <w:rPr>
          <w:rFonts w:ascii="Open Sans" w:hAnsi="Open Sans" w:cs="Open Sans"/>
        </w:rPr>
        <w:t>ubpart G of the AEFLA regulations that explains the section 243 IELCE program.</w:t>
      </w:r>
    </w:p>
    <w:p w14:paraId="2B8C7B67" w14:textId="4B078A0C"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To fully implement the AEFLA program in accordance with all the requirements that apply, be aware of three guidance documents</w:t>
      </w:r>
      <w:r w:rsidR="34F5F8A8" w:rsidRPr="00425257">
        <w:rPr>
          <w:rFonts w:ascii="Open Sans" w:hAnsi="Open Sans" w:cs="Open Sans"/>
        </w:rPr>
        <w:t>:</w:t>
      </w:r>
    </w:p>
    <w:p w14:paraId="5970F333" w14:textId="242A9C90" w:rsidR="0E0DB303" w:rsidRPr="00425257" w:rsidRDefault="0E0DB303" w:rsidP="00752FFE">
      <w:pPr>
        <w:pStyle w:val="ListParagraph"/>
        <w:numPr>
          <w:ilvl w:val="0"/>
          <w:numId w:val="21"/>
        </w:numPr>
        <w:spacing w:before="120" w:after="240" w:line="240" w:lineRule="auto"/>
        <w:contextualSpacing w:val="0"/>
        <w:rPr>
          <w:rFonts w:ascii="Open Sans" w:hAnsi="Open Sans" w:cs="Open Sans"/>
        </w:rPr>
      </w:pPr>
      <w:r w:rsidRPr="00425257">
        <w:rPr>
          <w:rFonts w:ascii="Open Sans" w:hAnsi="Open Sans" w:cs="Open Sans"/>
        </w:rPr>
        <w:t xml:space="preserve">Education Department General Administrative Regulations (EDGAR) contain general regulations applicable to all </w:t>
      </w:r>
      <w:r w:rsidR="00F94BB9" w:rsidRPr="00425257">
        <w:rPr>
          <w:rFonts w:ascii="Open Sans" w:hAnsi="Open Sans" w:cs="Open Sans"/>
        </w:rPr>
        <w:t xml:space="preserve">ED </w:t>
      </w:r>
      <w:r w:rsidRPr="00425257">
        <w:rPr>
          <w:rFonts w:ascii="Open Sans" w:hAnsi="Open Sans" w:cs="Open Sans"/>
        </w:rPr>
        <w:t>grants.</w:t>
      </w:r>
    </w:p>
    <w:p w14:paraId="3FDA35A0" w14:textId="40AB29A2" w:rsidR="0E0DB303" w:rsidRPr="00425257" w:rsidRDefault="00496BDD" w:rsidP="00752FFE">
      <w:pPr>
        <w:pStyle w:val="ListParagraph"/>
        <w:numPr>
          <w:ilvl w:val="0"/>
          <w:numId w:val="21"/>
        </w:numPr>
        <w:spacing w:before="120" w:after="240" w:line="240" w:lineRule="auto"/>
        <w:contextualSpacing w:val="0"/>
        <w:rPr>
          <w:rFonts w:ascii="Open Sans" w:hAnsi="Open Sans" w:cs="Open Sans"/>
        </w:rPr>
      </w:pPr>
      <w:r w:rsidRPr="00425257">
        <w:rPr>
          <w:rFonts w:ascii="Open Sans" w:hAnsi="Open Sans" w:cs="Open Sans"/>
        </w:rPr>
        <w:t xml:space="preserve">The </w:t>
      </w:r>
      <w:r w:rsidR="0E0DB303" w:rsidRPr="00425257">
        <w:rPr>
          <w:rFonts w:ascii="Open Sans" w:hAnsi="Open Sans" w:cs="Open Sans"/>
        </w:rPr>
        <w:t>Uniform Administrative Requirements, Cost Principles, and Au</w:t>
      </w:r>
      <w:r w:rsidR="4EFD7FB2" w:rsidRPr="00425257">
        <w:rPr>
          <w:rFonts w:ascii="Open Sans" w:hAnsi="Open Sans" w:cs="Open Sans"/>
        </w:rPr>
        <w:t>d</w:t>
      </w:r>
      <w:r w:rsidR="0E0DB303" w:rsidRPr="00425257">
        <w:rPr>
          <w:rFonts w:ascii="Open Sans" w:hAnsi="Open Sans" w:cs="Open Sans"/>
        </w:rPr>
        <w:t>it Requirements for Federal Awards</w:t>
      </w:r>
      <w:r w:rsidRPr="00425257">
        <w:rPr>
          <w:rFonts w:ascii="Open Sans" w:hAnsi="Open Sans" w:cs="Open Sans"/>
        </w:rPr>
        <w:t xml:space="preserve"> (Uniform Guidance)</w:t>
      </w:r>
      <w:r w:rsidR="0E0DB303" w:rsidRPr="00425257">
        <w:rPr>
          <w:rFonts w:ascii="Open Sans" w:hAnsi="Open Sans" w:cs="Open Sans"/>
        </w:rPr>
        <w:t xml:space="preserve">, </w:t>
      </w:r>
      <w:r w:rsidR="002128C0" w:rsidRPr="00425257">
        <w:rPr>
          <w:rFonts w:ascii="Open Sans" w:hAnsi="Open Sans" w:cs="Open Sans"/>
        </w:rPr>
        <w:t xml:space="preserve">contains </w:t>
      </w:r>
      <w:r w:rsidR="0E0DB303" w:rsidRPr="00425257">
        <w:rPr>
          <w:rFonts w:ascii="Open Sans" w:hAnsi="Open Sans" w:cs="Open Sans"/>
        </w:rPr>
        <w:t xml:space="preserve">administrative regulations that apply to </w:t>
      </w:r>
      <w:r w:rsidR="002128C0" w:rsidRPr="00425257">
        <w:rPr>
          <w:rFonts w:ascii="Open Sans" w:hAnsi="Open Sans" w:cs="Open Sans"/>
        </w:rPr>
        <w:t xml:space="preserve">most </w:t>
      </w:r>
      <w:r w:rsidR="0E0DB303" w:rsidRPr="00425257">
        <w:rPr>
          <w:rFonts w:ascii="Open Sans" w:hAnsi="Open Sans" w:cs="Open Sans"/>
        </w:rPr>
        <w:t xml:space="preserve">federal awards and include requirements about procurement, monitoring, reporting, </w:t>
      </w:r>
      <w:r w:rsidR="00B357B1" w:rsidRPr="00425257">
        <w:rPr>
          <w:rFonts w:ascii="Open Sans" w:hAnsi="Open Sans" w:cs="Open Sans"/>
        </w:rPr>
        <w:t xml:space="preserve">records retention, cost principles, </w:t>
      </w:r>
      <w:r w:rsidR="0010630A" w:rsidRPr="00425257">
        <w:rPr>
          <w:rFonts w:ascii="Open Sans" w:hAnsi="Open Sans" w:cs="Open Sans"/>
        </w:rPr>
        <w:t>audits,</w:t>
      </w:r>
      <w:r w:rsidR="00B357B1" w:rsidRPr="00425257">
        <w:rPr>
          <w:rFonts w:ascii="Open Sans" w:hAnsi="Open Sans" w:cs="Open Sans"/>
        </w:rPr>
        <w:t xml:space="preserve"> </w:t>
      </w:r>
      <w:r w:rsidR="0E0DB303" w:rsidRPr="00425257">
        <w:rPr>
          <w:rFonts w:ascii="Open Sans" w:hAnsi="Open Sans" w:cs="Open Sans"/>
        </w:rPr>
        <w:t>and other administrative matters.</w:t>
      </w:r>
    </w:p>
    <w:p w14:paraId="56A7F498" w14:textId="0313C9DE" w:rsidR="009967EC" w:rsidRPr="00425257" w:rsidRDefault="0E0DB303" w:rsidP="0060062B">
      <w:pPr>
        <w:pStyle w:val="ListParagraph"/>
        <w:numPr>
          <w:ilvl w:val="0"/>
          <w:numId w:val="21"/>
        </w:numPr>
        <w:spacing w:before="120" w:after="240" w:line="240" w:lineRule="auto"/>
        <w:contextualSpacing w:val="0"/>
        <w:rPr>
          <w:rFonts w:ascii="Open Sans" w:hAnsi="Open Sans" w:cs="Open Sans"/>
        </w:rPr>
      </w:pPr>
      <w:r w:rsidRPr="00425257">
        <w:rPr>
          <w:rFonts w:ascii="Open Sans" w:hAnsi="Open Sans" w:cs="Open Sans"/>
        </w:rPr>
        <w:t>Non-regulatory guidance</w:t>
      </w:r>
      <w:r w:rsidR="00597AD7" w:rsidRPr="00425257">
        <w:rPr>
          <w:rFonts w:ascii="Open Sans" w:hAnsi="Open Sans" w:cs="Open Sans"/>
        </w:rPr>
        <w:t xml:space="preserve"> (guidance)</w:t>
      </w:r>
      <w:r w:rsidRPr="00425257">
        <w:rPr>
          <w:rFonts w:ascii="Open Sans" w:hAnsi="Open Sans" w:cs="Open Sans"/>
        </w:rPr>
        <w:t xml:space="preserve"> is not a statute or regulation, and it is not required by law. It is </w:t>
      </w:r>
      <w:r w:rsidR="00F94BB9" w:rsidRPr="00425257">
        <w:rPr>
          <w:rFonts w:ascii="Open Sans" w:hAnsi="Open Sans" w:cs="Open Sans"/>
        </w:rPr>
        <w:t>ED’s</w:t>
      </w:r>
      <w:r w:rsidRPr="00425257">
        <w:rPr>
          <w:rFonts w:ascii="Open Sans" w:hAnsi="Open Sans" w:cs="Open Sans"/>
        </w:rPr>
        <w:t xml:space="preserve"> interpretation on a range of program issues that are not covered by the law or the regulations. It has weight in an audit.</w:t>
      </w:r>
    </w:p>
    <w:p w14:paraId="6B86B9CA" w14:textId="359E4C52" w:rsidR="0E0DB303" w:rsidRPr="00425257" w:rsidRDefault="0E0DB303" w:rsidP="0060062B">
      <w:pPr>
        <w:pStyle w:val="Heading3"/>
        <w:spacing w:before="120" w:line="240" w:lineRule="auto"/>
        <w:ind w:left="0"/>
        <w:rPr>
          <w:rFonts w:ascii="Open Sans" w:hAnsi="Open Sans" w:cs="Open Sans"/>
        </w:rPr>
      </w:pPr>
      <w:bookmarkStart w:id="9" w:name="_Toc171612606"/>
      <w:r w:rsidRPr="00425257">
        <w:rPr>
          <w:rFonts w:ascii="Open Sans" w:hAnsi="Open Sans" w:cs="Open Sans"/>
        </w:rPr>
        <w:t>Knowledge Checks</w:t>
      </w:r>
      <w:r w:rsidR="04EB7AC6" w:rsidRPr="00425257">
        <w:rPr>
          <w:rFonts w:ascii="Open Sans" w:hAnsi="Open Sans" w:cs="Open Sans"/>
        </w:rPr>
        <w:t xml:space="preserve">: </w:t>
      </w:r>
      <w:r w:rsidR="78082CD6" w:rsidRPr="00425257">
        <w:rPr>
          <w:rFonts w:ascii="Open Sans" w:hAnsi="Open Sans" w:cs="Open Sans"/>
        </w:rPr>
        <w:t>The Workforce Innovation and Opportunity Act (WIOA): Understanding the Basics and Unpacking the Statute and Regulations</w:t>
      </w:r>
      <w:bookmarkEnd w:id="9"/>
    </w:p>
    <w:p w14:paraId="3EF4ED3C" w14:textId="14E2A961"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70AAF5C7" w14:textId="0FAC2F49" w:rsidR="0E0DB303" w:rsidRPr="00425257" w:rsidRDefault="0E0DB303" w:rsidP="00752FFE">
      <w:pPr>
        <w:pStyle w:val="ListParagraph"/>
        <w:numPr>
          <w:ilvl w:val="0"/>
          <w:numId w:val="16"/>
        </w:numPr>
        <w:spacing w:before="120" w:after="240" w:line="240" w:lineRule="auto"/>
        <w:contextualSpacing w:val="0"/>
        <w:rPr>
          <w:rFonts w:ascii="Open Sans" w:hAnsi="Open Sans" w:cs="Open Sans"/>
        </w:rPr>
      </w:pPr>
      <w:r w:rsidRPr="00425257">
        <w:rPr>
          <w:rFonts w:ascii="Open Sans" w:hAnsi="Open Sans" w:cs="Open Sans"/>
        </w:rPr>
        <w:t>What is the purpose of the Workforce Innovation and Opportunity Act</w:t>
      </w:r>
      <w:r w:rsidR="002E2DB9" w:rsidRPr="00425257">
        <w:rPr>
          <w:rFonts w:ascii="Open Sans" w:hAnsi="Open Sans" w:cs="Open Sans"/>
        </w:rPr>
        <w:t xml:space="preserve"> (WIOA)</w:t>
      </w:r>
      <w:r w:rsidRPr="00425257">
        <w:rPr>
          <w:rFonts w:ascii="Open Sans" w:hAnsi="Open Sans" w:cs="Open Sans"/>
        </w:rPr>
        <w:t>?</w:t>
      </w:r>
    </w:p>
    <w:p w14:paraId="6B95E1C6" w14:textId="605C65E7" w:rsidR="0E0DB303" w:rsidRPr="00425257" w:rsidRDefault="0E0DB303" w:rsidP="00752FFE">
      <w:pPr>
        <w:pStyle w:val="ListParagraph"/>
        <w:numPr>
          <w:ilvl w:val="0"/>
          <w:numId w:val="16"/>
        </w:numPr>
        <w:spacing w:before="120" w:after="240" w:line="240" w:lineRule="auto"/>
        <w:contextualSpacing w:val="0"/>
        <w:rPr>
          <w:rFonts w:ascii="Open Sans" w:hAnsi="Open Sans" w:cs="Open Sans"/>
        </w:rPr>
      </w:pPr>
      <w:r w:rsidRPr="00425257">
        <w:rPr>
          <w:rFonts w:ascii="Open Sans" w:hAnsi="Open Sans" w:cs="Open Sans"/>
        </w:rPr>
        <w:t>What does WIOA encourage more of, as compared to its preceding act, WIA?</w:t>
      </w:r>
    </w:p>
    <w:p w14:paraId="437B8097" w14:textId="53BE3665" w:rsidR="0E0DB303" w:rsidRPr="00425257" w:rsidRDefault="0E0DB303" w:rsidP="00752FFE">
      <w:pPr>
        <w:pStyle w:val="ListParagraph"/>
        <w:numPr>
          <w:ilvl w:val="0"/>
          <w:numId w:val="16"/>
        </w:numPr>
        <w:spacing w:before="120" w:after="240" w:line="240" w:lineRule="auto"/>
        <w:contextualSpacing w:val="0"/>
        <w:rPr>
          <w:rFonts w:ascii="Open Sans" w:hAnsi="Open Sans" w:cs="Open Sans"/>
        </w:rPr>
      </w:pPr>
      <w:r w:rsidRPr="00425257">
        <w:rPr>
          <w:rFonts w:ascii="Open Sans" w:hAnsi="Open Sans" w:cs="Open Sans"/>
        </w:rPr>
        <w:t>Where can regulations be found?</w:t>
      </w:r>
    </w:p>
    <w:p w14:paraId="7C4AF546" w14:textId="21289832" w:rsidR="0E0DB303" w:rsidRPr="00425257" w:rsidRDefault="0E0DB303" w:rsidP="00752FFE">
      <w:pPr>
        <w:pStyle w:val="ListParagraph"/>
        <w:numPr>
          <w:ilvl w:val="0"/>
          <w:numId w:val="16"/>
        </w:numPr>
        <w:spacing w:before="120" w:after="240" w:line="240" w:lineRule="auto"/>
        <w:contextualSpacing w:val="0"/>
        <w:rPr>
          <w:rFonts w:ascii="Open Sans" w:hAnsi="Open Sans" w:cs="Open Sans"/>
        </w:rPr>
      </w:pPr>
      <w:r w:rsidRPr="00425257">
        <w:rPr>
          <w:rFonts w:ascii="Open Sans" w:hAnsi="Open Sans" w:cs="Open Sans"/>
        </w:rPr>
        <w:lastRenderedPageBreak/>
        <w:t xml:space="preserve">How do statutes, regulations, and guidance work together to inform WIOA </w:t>
      </w:r>
      <w:r w:rsidR="005E1BCD" w:rsidRPr="00425257">
        <w:rPr>
          <w:rFonts w:ascii="Open Sans" w:hAnsi="Open Sans" w:cs="Open Sans"/>
        </w:rPr>
        <w:t xml:space="preserve">implementation, including </w:t>
      </w:r>
      <w:r w:rsidRPr="00425257">
        <w:rPr>
          <w:rFonts w:ascii="Open Sans" w:hAnsi="Open Sans" w:cs="Open Sans"/>
        </w:rPr>
        <w:t>funding?</w:t>
      </w:r>
    </w:p>
    <w:p w14:paraId="1C7FFF72" w14:textId="43C7BAF7" w:rsidR="0E0DB303" w:rsidRPr="00425257" w:rsidRDefault="0E0DB303" w:rsidP="00752FFE">
      <w:pPr>
        <w:pStyle w:val="ListParagraph"/>
        <w:numPr>
          <w:ilvl w:val="0"/>
          <w:numId w:val="16"/>
        </w:numPr>
        <w:spacing w:before="120" w:after="240" w:line="240" w:lineRule="auto"/>
        <w:contextualSpacing w:val="0"/>
        <w:rPr>
          <w:rFonts w:ascii="Open Sans" w:hAnsi="Open Sans" w:cs="Open Sans"/>
        </w:rPr>
      </w:pPr>
      <w:r w:rsidRPr="00425257">
        <w:rPr>
          <w:rFonts w:ascii="Open Sans" w:hAnsi="Open Sans" w:cs="Open Sans"/>
        </w:rPr>
        <w:t xml:space="preserve">What </w:t>
      </w:r>
      <w:r w:rsidR="00533027" w:rsidRPr="00425257">
        <w:rPr>
          <w:rFonts w:ascii="Open Sans" w:hAnsi="Open Sans" w:cs="Open Sans"/>
        </w:rPr>
        <w:t>are</w:t>
      </w:r>
      <w:r w:rsidRPr="00425257">
        <w:rPr>
          <w:rFonts w:ascii="Open Sans" w:hAnsi="Open Sans" w:cs="Open Sans"/>
        </w:rPr>
        <w:t xml:space="preserve"> the purpose</w:t>
      </w:r>
      <w:r w:rsidR="00533027" w:rsidRPr="00425257">
        <w:rPr>
          <w:rFonts w:ascii="Open Sans" w:hAnsi="Open Sans" w:cs="Open Sans"/>
        </w:rPr>
        <w:t>s</w:t>
      </w:r>
      <w:r w:rsidRPr="00425257">
        <w:rPr>
          <w:rFonts w:ascii="Open Sans" w:hAnsi="Open Sans" w:cs="Open Sans"/>
        </w:rPr>
        <w:t xml:space="preserve"> of </w:t>
      </w:r>
      <w:r w:rsidR="00054828" w:rsidRPr="00425257">
        <w:rPr>
          <w:rFonts w:ascii="Open Sans" w:hAnsi="Open Sans" w:cs="Open Sans"/>
        </w:rPr>
        <w:t>t</w:t>
      </w:r>
      <w:r w:rsidRPr="00425257">
        <w:rPr>
          <w:rFonts w:ascii="Open Sans" w:hAnsi="Open Sans" w:cs="Open Sans"/>
        </w:rPr>
        <w:t>itle</w:t>
      </w:r>
      <w:r w:rsidR="008D2F93" w:rsidRPr="00425257">
        <w:rPr>
          <w:rFonts w:ascii="Open Sans" w:hAnsi="Open Sans" w:cs="Open Sans"/>
        </w:rPr>
        <w:t>s</w:t>
      </w:r>
      <w:r w:rsidRPr="00425257">
        <w:rPr>
          <w:rFonts w:ascii="Open Sans" w:hAnsi="Open Sans" w:cs="Open Sans"/>
        </w:rPr>
        <w:t xml:space="preserve"> I</w:t>
      </w:r>
      <w:r w:rsidR="12E0FD88" w:rsidRPr="00425257">
        <w:rPr>
          <w:rFonts w:ascii="Open Sans" w:hAnsi="Open Sans" w:cs="Open Sans"/>
        </w:rPr>
        <w:t>, II, III</w:t>
      </w:r>
      <w:r w:rsidR="00CC0C74" w:rsidRPr="00425257">
        <w:rPr>
          <w:rFonts w:ascii="Open Sans" w:hAnsi="Open Sans" w:cs="Open Sans"/>
        </w:rPr>
        <w:t>,</w:t>
      </w:r>
      <w:r w:rsidR="12E0FD88" w:rsidRPr="00425257">
        <w:rPr>
          <w:rFonts w:ascii="Open Sans" w:hAnsi="Open Sans" w:cs="Open Sans"/>
        </w:rPr>
        <w:t xml:space="preserve"> </w:t>
      </w:r>
      <w:r w:rsidR="006D7E88" w:rsidRPr="00425257">
        <w:rPr>
          <w:rFonts w:ascii="Open Sans" w:hAnsi="Open Sans" w:cs="Open Sans"/>
        </w:rPr>
        <w:t xml:space="preserve">and </w:t>
      </w:r>
      <w:r w:rsidRPr="00425257">
        <w:rPr>
          <w:rFonts w:ascii="Open Sans" w:hAnsi="Open Sans" w:cs="Open Sans"/>
        </w:rPr>
        <w:t>I</w:t>
      </w:r>
      <w:r w:rsidR="7CF19D23" w:rsidRPr="00425257">
        <w:rPr>
          <w:rFonts w:ascii="Open Sans" w:hAnsi="Open Sans" w:cs="Open Sans"/>
        </w:rPr>
        <w:t>V</w:t>
      </w:r>
      <w:r w:rsidRPr="00425257">
        <w:rPr>
          <w:rFonts w:ascii="Open Sans" w:hAnsi="Open Sans" w:cs="Open Sans"/>
        </w:rPr>
        <w:t>?</w:t>
      </w:r>
    </w:p>
    <w:p w14:paraId="134B9A1D" w14:textId="577ABA7A" w:rsidR="001B5EC2" w:rsidRPr="00425257" w:rsidRDefault="0E0DB303" w:rsidP="00752FFE">
      <w:pPr>
        <w:pStyle w:val="ListParagraph"/>
        <w:numPr>
          <w:ilvl w:val="0"/>
          <w:numId w:val="16"/>
        </w:numPr>
        <w:spacing w:before="120" w:after="240" w:line="240" w:lineRule="auto"/>
        <w:contextualSpacing w:val="0"/>
        <w:rPr>
          <w:rFonts w:ascii="Open Sans" w:hAnsi="Open Sans" w:cs="Open Sans"/>
        </w:rPr>
      </w:pPr>
      <w:r w:rsidRPr="00425257">
        <w:rPr>
          <w:rFonts w:ascii="Open Sans" w:hAnsi="Open Sans" w:cs="Open Sans"/>
        </w:rPr>
        <w:t xml:space="preserve">What </w:t>
      </w:r>
      <w:r w:rsidR="650367BF" w:rsidRPr="00425257">
        <w:rPr>
          <w:rFonts w:ascii="Open Sans" w:hAnsi="Open Sans" w:cs="Open Sans"/>
        </w:rPr>
        <w:t xml:space="preserve">is </w:t>
      </w:r>
      <w:r w:rsidRPr="00425257">
        <w:rPr>
          <w:rFonts w:ascii="Open Sans" w:hAnsi="Open Sans" w:cs="Open Sans"/>
        </w:rPr>
        <w:t xml:space="preserve">EDGAR, Uniform Guidance, and guidance? Why </w:t>
      </w:r>
      <w:r w:rsidR="49F7BDBD" w:rsidRPr="00425257">
        <w:rPr>
          <w:rFonts w:ascii="Open Sans" w:hAnsi="Open Sans" w:cs="Open Sans"/>
        </w:rPr>
        <w:t>is</w:t>
      </w:r>
      <w:r w:rsidR="4E886680" w:rsidRPr="00425257">
        <w:rPr>
          <w:rFonts w:ascii="Open Sans" w:hAnsi="Open Sans" w:cs="Open Sans"/>
        </w:rPr>
        <w:t xml:space="preserve"> </w:t>
      </w:r>
      <w:r w:rsidRPr="00425257">
        <w:rPr>
          <w:rFonts w:ascii="Open Sans" w:hAnsi="Open Sans" w:cs="Open Sans"/>
        </w:rPr>
        <w:t>each important?</w:t>
      </w:r>
    </w:p>
    <w:p w14:paraId="5A492C4C" w14:textId="1AD5EBF1" w:rsidR="009967EC" w:rsidRPr="00425257" w:rsidRDefault="009967EC" w:rsidP="0060062B">
      <w:pPr>
        <w:pStyle w:val="ListParagraph"/>
        <w:numPr>
          <w:ilvl w:val="0"/>
          <w:numId w:val="16"/>
        </w:numPr>
        <w:spacing w:before="120" w:after="240" w:line="240" w:lineRule="auto"/>
        <w:contextualSpacing w:val="0"/>
        <w:rPr>
          <w:rFonts w:ascii="Open Sans" w:hAnsi="Open Sans" w:cs="Open Sans"/>
        </w:rPr>
      </w:pPr>
      <w:r w:rsidRPr="00425257">
        <w:rPr>
          <w:rFonts w:ascii="Open Sans" w:hAnsi="Open Sans" w:cs="Open Sans"/>
        </w:rPr>
        <w:t>What are key resources to reference as you learn more about the statutes, regulations, and guidance?</w:t>
      </w:r>
    </w:p>
    <w:p w14:paraId="17D078D5" w14:textId="31D26302" w:rsidR="0E0DB303" w:rsidRPr="00425257" w:rsidRDefault="0E0DB303" w:rsidP="0060062B">
      <w:pPr>
        <w:pStyle w:val="Heading3"/>
        <w:spacing w:before="120" w:line="240" w:lineRule="auto"/>
        <w:ind w:left="0"/>
        <w:rPr>
          <w:rFonts w:ascii="Open Sans" w:hAnsi="Open Sans" w:cs="Open Sans"/>
        </w:rPr>
      </w:pPr>
      <w:bookmarkStart w:id="10" w:name="_Toc171612607"/>
      <w:r w:rsidRPr="00425257">
        <w:rPr>
          <w:rFonts w:ascii="Open Sans" w:hAnsi="Open Sans" w:cs="Open Sans"/>
        </w:rPr>
        <w:t>Discussion Questions</w:t>
      </w:r>
      <w:r w:rsidR="4CAAAC55" w:rsidRPr="00425257">
        <w:rPr>
          <w:rFonts w:ascii="Open Sans" w:hAnsi="Open Sans" w:cs="Open Sans"/>
        </w:rPr>
        <w:t xml:space="preserve">: </w:t>
      </w:r>
      <w:r w:rsidR="08C7CCE3" w:rsidRPr="00425257">
        <w:rPr>
          <w:rFonts w:ascii="Open Sans" w:hAnsi="Open Sans" w:cs="Open Sans"/>
        </w:rPr>
        <w:t>The Workforce Innovation and Opportunity Act (WIOA): Understanding the Basics and Unpacking the Statute and Regulations</w:t>
      </w:r>
      <w:bookmarkEnd w:id="10"/>
      <w:r w:rsidR="08C7CCE3" w:rsidRPr="00425257">
        <w:rPr>
          <w:rFonts w:ascii="Open Sans" w:hAnsi="Open Sans" w:cs="Open Sans"/>
        </w:rPr>
        <w:t xml:space="preserve"> </w:t>
      </w:r>
    </w:p>
    <w:p w14:paraId="7A9EBBA5" w14:textId="674DA128"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This section has questions you can discuss with a team</w:t>
      </w:r>
      <w:r w:rsidR="00E87895" w:rsidRPr="00425257">
        <w:rPr>
          <w:rFonts w:ascii="Open Sans" w:hAnsi="Open Sans" w:cs="Open Sans"/>
        </w:rPr>
        <w:t>, like:</w:t>
      </w:r>
    </w:p>
    <w:p w14:paraId="1B58F6DF" w14:textId="2312AA9B" w:rsidR="0E0DB303" w:rsidRPr="00425257" w:rsidRDefault="0E0DB303" w:rsidP="00422100">
      <w:pPr>
        <w:pStyle w:val="ListParagraph"/>
        <w:numPr>
          <w:ilvl w:val="0"/>
          <w:numId w:val="58"/>
        </w:numPr>
        <w:spacing w:before="120" w:after="240" w:line="240" w:lineRule="auto"/>
        <w:ind w:left="720"/>
        <w:contextualSpacing w:val="0"/>
        <w:rPr>
          <w:rFonts w:ascii="Open Sans" w:hAnsi="Open Sans" w:cs="Open Sans"/>
        </w:rPr>
      </w:pPr>
      <w:r w:rsidRPr="00425257">
        <w:rPr>
          <w:rFonts w:ascii="Open Sans" w:hAnsi="Open Sans" w:cs="Open Sans"/>
        </w:rPr>
        <w:t>What are the legal resources that are available to you as you implement WIOA and the AEFLA program?</w:t>
      </w:r>
    </w:p>
    <w:p w14:paraId="29B47882" w14:textId="282C6901" w:rsidR="0E0DB303" w:rsidRPr="00425257" w:rsidRDefault="0E0DB303" w:rsidP="00422100">
      <w:pPr>
        <w:pStyle w:val="ListParagraph"/>
        <w:numPr>
          <w:ilvl w:val="0"/>
          <w:numId w:val="58"/>
        </w:numPr>
        <w:spacing w:before="120" w:after="240" w:line="240" w:lineRule="auto"/>
        <w:ind w:left="720"/>
        <w:contextualSpacing w:val="0"/>
        <w:rPr>
          <w:rFonts w:ascii="Open Sans" w:hAnsi="Open Sans" w:cs="Open Sans"/>
        </w:rPr>
      </w:pPr>
      <w:r w:rsidRPr="00425257">
        <w:rPr>
          <w:rFonts w:ascii="Open Sans" w:hAnsi="Open Sans" w:cs="Open Sans"/>
        </w:rPr>
        <w:t xml:space="preserve">How can </w:t>
      </w:r>
      <w:r w:rsidR="00054828" w:rsidRPr="00425257">
        <w:rPr>
          <w:rFonts w:ascii="Open Sans" w:hAnsi="Open Sans" w:cs="Open Sans"/>
        </w:rPr>
        <w:t>t</w:t>
      </w:r>
      <w:r w:rsidRPr="00425257">
        <w:rPr>
          <w:rFonts w:ascii="Open Sans" w:hAnsi="Open Sans" w:cs="Open Sans"/>
        </w:rPr>
        <w:t>itle I</w:t>
      </w:r>
      <w:r w:rsidR="008B10E9" w:rsidRPr="00425257">
        <w:rPr>
          <w:rFonts w:ascii="Open Sans" w:hAnsi="Open Sans" w:cs="Open Sans"/>
        </w:rPr>
        <w:t xml:space="preserve">—title </w:t>
      </w:r>
      <w:r w:rsidR="00A80777" w:rsidRPr="00425257">
        <w:rPr>
          <w:rFonts w:ascii="Open Sans" w:hAnsi="Open Sans" w:cs="Open Sans"/>
        </w:rPr>
        <w:t>I</w:t>
      </w:r>
      <w:r w:rsidR="00981454" w:rsidRPr="00425257">
        <w:rPr>
          <w:rFonts w:ascii="Open Sans" w:hAnsi="Open Sans" w:cs="Open Sans"/>
        </w:rPr>
        <w:t xml:space="preserve">V </w:t>
      </w:r>
      <w:proofErr w:type="gramStart"/>
      <w:r w:rsidRPr="00425257">
        <w:rPr>
          <w:rFonts w:ascii="Open Sans" w:hAnsi="Open Sans" w:cs="Open Sans"/>
        </w:rPr>
        <w:t>support</w:t>
      </w:r>
      <w:proofErr w:type="gramEnd"/>
      <w:r w:rsidRPr="00425257">
        <w:rPr>
          <w:rFonts w:ascii="Open Sans" w:hAnsi="Open Sans" w:cs="Open Sans"/>
        </w:rPr>
        <w:t xml:space="preserve"> your work?</w:t>
      </w:r>
    </w:p>
    <w:p w14:paraId="45A0A4E9" w14:textId="13EABFFE" w:rsidR="0E0DB303" w:rsidRPr="00425257" w:rsidRDefault="0E0DB303" w:rsidP="00422100">
      <w:pPr>
        <w:pStyle w:val="ListParagraph"/>
        <w:numPr>
          <w:ilvl w:val="0"/>
          <w:numId w:val="58"/>
        </w:numPr>
        <w:spacing w:before="120" w:after="240" w:line="240" w:lineRule="auto"/>
        <w:ind w:left="720"/>
        <w:contextualSpacing w:val="0"/>
        <w:rPr>
          <w:rFonts w:ascii="Open Sans" w:hAnsi="Open Sans" w:cs="Open Sans"/>
        </w:rPr>
      </w:pPr>
      <w:r w:rsidRPr="00425257">
        <w:rPr>
          <w:rFonts w:ascii="Open Sans" w:hAnsi="Open Sans" w:cs="Open Sans"/>
        </w:rPr>
        <w:t xml:space="preserve">How can you use statutes, regulations, and guidance when you run </w:t>
      </w:r>
      <w:r w:rsidR="00C07E1A" w:rsidRPr="00425257">
        <w:rPr>
          <w:rFonts w:ascii="Open Sans" w:hAnsi="Open Sans" w:cs="Open Sans"/>
        </w:rPr>
        <w:t>and AEFLA competition</w:t>
      </w:r>
      <w:r w:rsidRPr="00425257">
        <w:rPr>
          <w:rFonts w:ascii="Open Sans" w:hAnsi="Open Sans" w:cs="Open Sans"/>
        </w:rPr>
        <w:t>?</w:t>
      </w:r>
    </w:p>
    <w:p w14:paraId="321B4A56" w14:textId="73243394" w:rsidR="00372A9D" w:rsidRPr="00425257" w:rsidRDefault="0E0DB303" w:rsidP="00DF3D2B">
      <w:pPr>
        <w:pStyle w:val="ListParagraph"/>
        <w:numPr>
          <w:ilvl w:val="0"/>
          <w:numId w:val="58"/>
        </w:numPr>
        <w:spacing w:before="120" w:after="240" w:line="240" w:lineRule="auto"/>
        <w:ind w:left="720"/>
        <w:contextualSpacing w:val="0"/>
        <w:rPr>
          <w:rFonts w:ascii="Open Sans" w:hAnsi="Open Sans" w:cs="Open Sans"/>
        </w:rPr>
      </w:pPr>
      <w:r w:rsidRPr="00425257">
        <w:rPr>
          <w:rFonts w:ascii="Open Sans" w:hAnsi="Open Sans" w:cs="Open Sans"/>
        </w:rPr>
        <w:t>How can you use EDGAR, Uniform Guidance, and guidance to fully implement the AEFLA program in accordance with all the requirements that apply?</w:t>
      </w:r>
    </w:p>
    <w:p w14:paraId="119CC2C6" w14:textId="5ACD214A" w:rsidR="0E0DB303" w:rsidRPr="00425257" w:rsidRDefault="0E0DB303" w:rsidP="0060062B">
      <w:pPr>
        <w:pStyle w:val="Heading3"/>
        <w:spacing w:before="120" w:line="240" w:lineRule="auto"/>
        <w:ind w:left="0"/>
        <w:rPr>
          <w:rFonts w:ascii="Open Sans" w:hAnsi="Open Sans" w:cs="Open Sans"/>
        </w:rPr>
      </w:pPr>
      <w:bookmarkStart w:id="11" w:name="_Toc171612608"/>
      <w:r w:rsidRPr="00425257">
        <w:rPr>
          <w:rFonts w:ascii="Open Sans" w:hAnsi="Open Sans" w:cs="Open Sans"/>
        </w:rPr>
        <w:t>Additional Resources</w:t>
      </w:r>
      <w:r w:rsidR="30880792" w:rsidRPr="00425257">
        <w:rPr>
          <w:rFonts w:ascii="Open Sans" w:hAnsi="Open Sans" w:cs="Open Sans"/>
        </w:rPr>
        <w:t xml:space="preserve">: </w:t>
      </w:r>
      <w:r w:rsidR="49E12B4B" w:rsidRPr="00425257">
        <w:rPr>
          <w:rFonts w:ascii="Open Sans" w:hAnsi="Open Sans" w:cs="Open Sans"/>
        </w:rPr>
        <w:t>The Workforce Innovation and Opportunity Act (WIOA): Understanding the Basics and Unpacking the Statute and Regulations</w:t>
      </w:r>
      <w:bookmarkEnd w:id="11"/>
    </w:p>
    <w:p w14:paraId="3163731C" w14:textId="61FF8A26" w:rsidR="0E0DB303" w:rsidRPr="00425257" w:rsidRDefault="00000000" w:rsidP="00752FFE">
      <w:pPr>
        <w:pStyle w:val="ListParagraph"/>
        <w:numPr>
          <w:ilvl w:val="0"/>
          <w:numId w:val="59"/>
        </w:numPr>
        <w:spacing w:before="120" w:after="240" w:line="240" w:lineRule="auto"/>
        <w:contextualSpacing w:val="0"/>
        <w:rPr>
          <w:rFonts w:ascii="Open Sans" w:hAnsi="Open Sans" w:cs="Open Sans"/>
        </w:rPr>
      </w:pPr>
      <w:hyperlink r:id="rId19">
        <w:r w:rsidR="0E0DB303" w:rsidRPr="00425257">
          <w:rPr>
            <w:rStyle w:val="Hyperlink"/>
            <w:rFonts w:ascii="Open Sans" w:hAnsi="Open Sans" w:cs="Open Sans"/>
            <w:color w:val="1155CC"/>
          </w:rPr>
          <w:t>Title II (AEFLA) of the Workforce Innovation and Opportunity Act</w:t>
        </w:r>
      </w:hyperlink>
      <w:r w:rsidR="0E0DB303" w:rsidRPr="00425257">
        <w:rPr>
          <w:rFonts w:ascii="Open Sans" w:hAnsi="Open Sans" w:cs="Open Sans"/>
        </w:rPr>
        <w:t xml:space="preserve"> (PDF) Review </w:t>
      </w:r>
      <w:r w:rsidR="00CD777B" w:rsidRPr="00425257">
        <w:rPr>
          <w:rFonts w:ascii="Open Sans" w:hAnsi="Open Sans" w:cs="Open Sans"/>
        </w:rPr>
        <w:t xml:space="preserve">title II </w:t>
      </w:r>
      <w:r w:rsidR="0E0DB303" w:rsidRPr="00425257">
        <w:rPr>
          <w:rFonts w:ascii="Open Sans" w:hAnsi="Open Sans" w:cs="Open Sans"/>
        </w:rPr>
        <w:t xml:space="preserve">Adult Education and Literacy </w:t>
      </w:r>
      <w:r w:rsidR="00054828" w:rsidRPr="00425257">
        <w:rPr>
          <w:rFonts w:ascii="Open Sans" w:hAnsi="Open Sans" w:cs="Open Sans"/>
        </w:rPr>
        <w:t>s</w:t>
      </w:r>
      <w:r w:rsidR="0E0DB303" w:rsidRPr="00425257">
        <w:rPr>
          <w:rFonts w:ascii="Open Sans" w:hAnsi="Open Sans" w:cs="Open Sans"/>
        </w:rPr>
        <w:t>ubtitles A - D.</w:t>
      </w:r>
      <w:r w:rsidR="00E52935" w:rsidRPr="00425257">
        <w:rPr>
          <w:rFonts w:ascii="Open Sans" w:hAnsi="Open Sans" w:cs="Open Sans"/>
        </w:rPr>
        <w:t xml:space="preserve"> (Public Law 113-128)</w:t>
      </w:r>
    </w:p>
    <w:p w14:paraId="1D571917" w14:textId="0A82FCB6" w:rsidR="0E0DB303" w:rsidRPr="00425257" w:rsidRDefault="00000000" w:rsidP="00752FFE">
      <w:pPr>
        <w:pStyle w:val="ListParagraph"/>
        <w:numPr>
          <w:ilvl w:val="0"/>
          <w:numId w:val="59"/>
        </w:numPr>
        <w:spacing w:before="120" w:after="240" w:line="240" w:lineRule="auto"/>
        <w:contextualSpacing w:val="0"/>
        <w:rPr>
          <w:rFonts w:ascii="Open Sans" w:hAnsi="Open Sans" w:cs="Open Sans"/>
        </w:rPr>
      </w:pPr>
      <w:hyperlink r:id="rId20">
        <w:r w:rsidR="0E0DB303" w:rsidRPr="00425257">
          <w:rPr>
            <w:rStyle w:val="Hyperlink"/>
            <w:rFonts w:ascii="Open Sans" w:hAnsi="Open Sans" w:cs="Open Sans"/>
            <w:color w:val="1155CC"/>
          </w:rPr>
          <w:t>Code of Federal Regulations (CFR) 463 Adult Education and Family Literacy Act</w:t>
        </w:r>
      </w:hyperlink>
      <w:r w:rsidR="0F4BB212" w:rsidRPr="00425257">
        <w:rPr>
          <w:rFonts w:ascii="Open Sans" w:hAnsi="Open Sans" w:cs="Open Sans"/>
          <w:color w:val="1155CC"/>
        </w:rPr>
        <w:t xml:space="preserve"> </w:t>
      </w:r>
      <w:r w:rsidR="00675DC8" w:rsidRPr="00425257">
        <w:rPr>
          <w:rFonts w:ascii="Open Sans" w:hAnsi="Open Sans" w:cs="Open Sans"/>
        </w:rPr>
        <w:t xml:space="preserve">(website) </w:t>
      </w:r>
    </w:p>
    <w:p w14:paraId="7F055F5A" w14:textId="7EAA7CDC" w:rsidR="22AE21C7" w:rsidRPr="00425257" w:rsidRDefault="00000000" w:rsidP="00752FFE">
      <w:pPr>
        <w:pStyle w:val="ListParagraph"/>
        <w:numPr>
          <w:ilvl w:val="0"/>
          <w:numId w:val="59"/>
        </w:numPr>
        <w:spacing w:before="120" w:after="240" w:line="240" w:lineRule="auto"/>
        <w:contextualSpacing w:val="0"/>
        <w:rPr>
          <w:rFonts w:ascii="Open Sans" w:hAnsi="Open Sans" w:cs="Open Sans"/>
        </w:rPr>
      </w:pPr>
      <w:hyperlink r:id="rId21">
        <w:r w:rsidR="22AE21C7" w:rsidRPr="00425257">
          <w:rPr>
            <w:rStyle w:val="Hyperlink"/>
            <w:rFonts w:ascii="Open Sans" w:hAnsi="Open Sans" w:cs="Open Sans"/>
          </w:rPr>
          <w:t>Policy Guidance and Policy Memoranda</w:t>
        </w:r>
      </w:hyperlink>
      <w:r w:rsidR="22AE21C7" w:rsidRPr="00425257">
        <w:rPr>
          <w:rFonts w:ascii="Open Sans" w:hAnsi="Open Sans" w:cs="Open Sans"/>
        </w:rPr>
        <w:t xml:space="preserve"> (website) These documents are intended only to provide clarity to the public regarding existing requirements under the law or agency policies.</w:t>
      </w:r>
    </w:p>
    <w:p w14:paraId="53589229" w14:textId="038E10C5" w:rsidR="0E0DB303" w:rsidRPr="00425257" w:rsidRDefault="00000000" w:rsidP="00752FFE">
      <w:pPr>
        <w:pStyle w:val="ListParagraph"/>
        <w:numPr>
          <w:ilvl w:val="0"/>
          <w:numId w:val="59"/>
        </w:numPr>
        <w:spacing w:before="120" w:after="240" w:line="240" w:lineRule="auto"/>
        <w:contextualSpacing w:val="0"/>
        <w:rPr>
          <w:rFonts w:ascii="Open Sans" w:hAnsi="Open Sans" w:cs="Open Sans"/>
        </w:rPr>
      </w:pPr>
      <w:hyperlink r:id="rId22">
        <w:r w:rsidR="0E0DB303" w:rsidRPr="00425257">
          <w:rPr>
            <w:rStyle w:val="Hyperlink"/>
            <w:rFonts w:ascii="Open Sans" w:hAnsi="Open Sans" w:cs="Open Sans"/>
            <w:color w:val="1155CC"/>
          </w:rPr>
          <w:t>Adult Education and Family Literacy</w:t>
        </w:r>
        <w:r w:rsidR="0E0DB303" w:rsidRPr="00425257">
          <w:rPr>
            <w:rStyle w:val="Hyperlink"/>
            <w:rFonts w:ascii="Open Sans" w:hAnsi="Open Sans" w:cs="Open Sans"/>
            <w:color w:val="1155CC"/>
            <w:u w:val="none"/>
          </w:rPr>
          <w:t xml:space="preserve"> </w:t>
        </w:r>
      </w:hyperlink>
      <w:r w:rsidR="0E0DB303" w:rsidRPr="00425257">
        <w:rPr>
          <w:rFonts w:ascii="Open Sans" w:hAnsi="Open Sans" w:cs="Open Sans"/>
        </w:rPr>
        <w:t xml:space="preserve">(website) Official website </w:t>
      </w:r>
      <w:r w:rsidR="00585CE4" w:rsidRPr="00425257">
        <w:rPr>
          <w:rFonts w:ascii="Open Sans" w:hAnsi="Open Sans" w:cs="Open Sans"/>
        </w:rPr>
        <w:t>for</w:t>
      </w:r>
      <w:r w:rsidR="0E0DB303" w:rsidRPr="00425257">
        <w:rPr>
          <w:rFonts w:ascii="Open Sans" w:hAnsi="Open Sans" w:cs="Open Sans"/>
        </w:rPr>
        <w:t xml:space="preserve"> AEFLA </w:t>
      </w:r>
      <w:r w:rsidR="002561B4" w:rsidRPr="00425257">
        <w:rPr>
          <w:rFonts w:ascii="Open Sans" w:hAnsi="Open Sans" w:cs="Open Sans"/>
        </w:rPr>
        <w:t>grantees</w:t>
      </w:r>
      <w:r w:rsidR="0E0DB303" w:rsidRPr="00425257">
        <w:rPr>
          <w:rFonts w:ascii="Open Sans" w:hAnsi="Open Sans" w:cs="Open Sans"/>
        </w:rPr>
        <w:t>.</w:t>
      </w:r>
    </w:p>
    <w:p w14:paraId="4A116CD4" w14:textId="77777777" w:rsidR="003234FC" w:rsidRPr="00425257" w:rsidRDefault="003234FC" w:rsidP="00752FFE">
      <w:pPr>
        <w:pStyle w:val="Heading2"/>
        <w:spacing w:before="120" w:line="240" w:lineRule="auto"/>
        <w:rPr>
          <w:rFonts w:ascii="Open Sans" w:hAnsi="Open Sans" w:cs="Open Sans"/>
        </w:rPr>
        <w:sectPr w:rsidR="003234FC" w:rsidRPr="00425257" w:rsidSect="002B3614">
          <w:pgSz w:w="12240" w:h="15840"/>
          <w:pgMar w:top="1440" w:right="1440" w:bottom="1440" w:left="1440" w:header="720" w:footer="720" w:gutter="0"/>
          <w:cols w:space="720"/>
          <w:docGrid w:linePitch="360"/>
        </w:sectPr>
      </w:pPr>
    </w:p>
    <w:p w14:paraId="6CDE1B65" w14:textId="753BF655" w:rsidR="005D3547" w:rsidRPr="00BB6819" w:rsidRDefault="005D3547" w:rsidP="0060062B">
      <w:pPr>
        <w:pStyle w:val="Heading2"/>
        <w:spacing w:before="120" w:line="240" w:lineRule="auto"/>
        <w:ind w:left="0"/>
        <w:rPr>
          <w:rFonts w:ascii="Open Sans" w:hAnsi="Open Sans" w:cs="Open Sans"/>
          <w:color w:val="032E53"/>
        </w:rPr>
      </w:pPr>
      <w:bookmarkStart w:id="12" w:name="_Toc171612609"/>
      <w:r w:rsidRPr="00BB6819">
        <w:rPr>
          <w:rFonts w:ascii="Open Sans" w:hAnsi="Open Sans" w:cs="Open Sans"/>
          <w:color w:val="032E53"/>
        </w:rPr>
        <w:lastRenderedPageBreak/>
        <w:t>Creating and Implementing a Vision: State Plans Under WIOA</w:t>
      </w:r>
      <w:bookmarkEnd w:id="12"/>
    </w:p>
    <w:p w14:paraId="1FCDE8AF" w14:textId="6AD2E7A5" w:rsidR="005D3547" w:rsidRPr="00BB6819" w:rsidRDefault="005D3547" w:rsidP="0060062B">
      <w:pPr>
        <w:pStyle w:val="Heading3"/>
        <w:spacing w:before="120" w:line="240" w:lineRule="auto"/>
        <w:ind w:left="0"/>
        <w:rPr>
          <w:rFonts w:ascii="Open Sans" w:hAnsi="Open Sans" w:cs="Open Sans"/>
          <w:color w:val="009B80"/>
        </w:rPr>
      </w:pPr>
      <w:bookmarkStart w:id="13" w:name="_Toc171612610"/>
      <w:r w:rsidRPr="00BB6819">
        <w:rPr>
          <w:rFonts w:ascii="Open Sans" w:hAnsi="Open Sans" w:cs="Open Sans"/>
          <w:color w:val="009B80"/>
        </w:rPr>
        <w:t>Goals: Creating and Implementing a Vision: State Plans Under WIOA</w:t>
      </w:r>
      <w:bookmarkEnd w:id="13"/>
    </w:p>
    <w:p w14:paraId="248F1846" w14:textId="7C899791" w:rsidR="007066B5" w:rsidRPr="00425257" w:rsidRDefault="00C87561" w:rsidP="00752FFE">
      <w:pPr>
        <w:spacing w:before="120" w:after="240" w:line="240" w:lineRule="auto"/>
        <w:ind w:left="0" w:firstLine="0"/>
        <w:contextualSpacing w:val="0"/>
        <w:rPr>
          <w:rFonts w:ascii="Open Sans" w:hAnsi="Open Sans" w:cs="Open Sans"/>
        </w:rPr>
      </w:pPr>
      <w:r w:rsidRPr="00425257">
        <w:rPr>
          <w:rFonts w:ascii="Open Sans" w:hAnsi="Open Sans" w:cs="Open Sans"/>
        </w:rPr>
        <w:t>In these videos, you will learn about the</w:t>
      </w:r>
      <w:r w:rsidR="005D3547" w:rsidRPr="00425257">
        <w:rPr>
          <w:rFonts w:ascii="Open Sans" w:hAnsi="Open Sans" w:cs="Open Sans"/>
        </w:rPr>
        <w:t xml:space="preserve"> two types of State plans</w:t>
      </w:r>
      <w:r w:rsidR="00C13C1D" w:rsidRPr="00425257">
        <w:rPr>
          <w:rFonts w:ascii="Open Sans" w:hAnsi="Open Sans" w:cs="Open Sans"/>
        </w:rPr>
        <w:t xml:space="preserve">—Unified and </w:t>
      </w:r>
      <w:r w:rsidR="005D3547" w:rsidRPr="00425257">
        <w:rPr>
          <w:rFonts w:ascii="Open Sans" w:hAnsi="Open Sans" w:cs="Open Sans"/>
        </w:rPr>
        <w:t>Combined</w:t>
      </w:r>
      <w:r w:rsidR="00C13C1D" w:rsidRPr="00425257">
        <w:rPr>
          <w:rFonts w:ascii="Open Sans" w:hAnsi="Open Sans" w:cs="Open Sans"/>
        </w:rPr>
        <w:t xml:space="preserve">—as </w:t>
      </w:r>
      <w:r w:rsidR="005D3547" w:rsidRPr="00425257">
        <w:rPr>
          <w:rFonts w:ascii="Open Sans" w:hAnsi="Open Sans" w:cs="Open Sans"/>
        </w:rPr>
        <w:t xml:space="preserve">well as the process for developing and submitting your </w:t>
      </w:r>
      <w:proofErr w:type="gramStart"/>
      <w:r w:rsidR="005D3547" w:rsidRPr="00425257">
        <w:rPr>
          <w:rFonts w:ascii="Open Sans" w:hAnsi="Open Sans" w:cs="Open Sans"/>
        </w:rPr>
        <w:t>State</w:t>
      </w:r>
      <w:proofErr w:type="gramEnd"/>
      <w:r w:rsidR="005D3547" w:rsidRPr="00425257">
        <w:rPr>
          <w:rFonts w:ascii="Open Sans" w:hAnsi="Open Sans" w:cs="Open Sans"/>
        </w:rPr>
        <w:t xml:space="preserve"> plan </w:t>
      </w:r>
      <w:r w:rsidR="007066B5" w:rsidRPr="00425257">
        <w:rPr>
          <w:rFonts w:ascii="Open Sans" w:hAnsi="Open Sans" w:cs="Open Sans"/>
        </w:rPr>
        <w:t xml:space="preserve">and </w:t>
      </w:r>
      <w:r w:rsidR="005D3547" w:rsidRPr="00425257">
        <w:rPr>
          <w:rFonts w:ascii="Open Sans" w:hAnsi="Open Sans" w:cs="Open Sans"/>
        </w:rPr>
        <w:t>where to find information about State plans in the WIOA statute and the regulations.</w:t>
      </w:r>
    </w:p>
    <w:p w14:paraId="396436D9" w14:textId="0D6CDE0C" w:rsidR="005D3547" w:rsidRPr="00425257" w:rsidRDefault="005D3547" w:rsidP="00752FFE">
      <w:pPr>
        <w:spacing w:before="120" w:after="240" w:line="240" w:lineRule="auto"/>
        <w:ind w:left="0" w:firstLine="0"/>
        <w:contextualSpacing w:val="0"/>
        <w:rPr>
          <w:rFonts w:ascii="Open Sans" w:hAnsi="Open Sans" w:cs="Open Sans"/>
        </w:rPr>
      </w:pPr>
      <w:r w:rsidRPr="00425257">
        <w:rPr>
          <w:rFonts w:ascii="Open Sans" w:hAnsi="Open Sans" w:cs="Open Sans"/>
        </w:rPr>
        <w:t>You will be able to:</w:t>
      </w:r>
    </w:p>
    <w:p w14:paraId="5499024A" w14:textId="77777777" w:rsidR="005D3547" w:rsidRPr="00425257" w:rsidRDefault="005D3547" w:rsidP="00752FFE">
      <w:pPr>
        <w:pStyle w:val="ListParagraph"/>
        <w:numPr>
          <w:ilvl w:val="0"/>
          <w:numId w:val="60"/>
        </w:numPr>
        <w:spacing w:before="120" w:after="240" w:line="240" w:lineRule="auto"/>
        <w:contextualSpacing w:val="0"/>
        <w:rPr>
          <w:rFonts w:ascii="Open Sans" w:hAnsi="Open Sans" w:cs="Open Sans"/>
        </w:rPr>
      </w:pPr>
      <w:r w:rsidRPr="00425257">
        <w:rPr>
          <w:rFonts w:ascii="Open Sans" w:hAnsi="Open Sans" w:cs="Open Sans"/>
        </w:rPr>
        <w:t>gain an understanding of State plan basics, including the purpose, programs, elements, and submission of State plans,</w:t>
      </w:r>
    </w:p>
    <w:p w14:paraId="0CF9BA76" w14:textId="77777777" w:rsidR="005D3547" w:rsidRPr="00425257" w:rsidRDefault="005D3547" w:rsidP="00752FFE">
      <w:pPr>
        <w:pStyle w:val="ListParagraph"/>
        <w:numPr>
          <w:ilvl w:val="0"/>
          <w:numId w:val="60"/>
        </w:numPr>
        <w:spacing w:before="120" w:after="240" w:line="240" w:lineRule="auto"/>
        <w:contextualSpacing w:val="0"/>
        <w:rPr>
          <w:rFonts w:ascii="Open Sans" w:hAnsi="Open Sans" w:cs="Open Sans"/>
        </w:rPr>
      </w:pPr>
      <w:r w:rsidRPr="00425257">
        <w:rPr>
          <w:rFonts w:ascii="Open Sans" w:hAnsi="Open Sans" w:cs="Open Sans"/>
        </w:rPr>
        <w:t>understand the modifications requirements for State plans, and</w:t>
      </w:r>
    </w:p>
    <w:p w14:paraId="6372F1B8" w14:textId="33F84754" w:rsidR="005D3547" w:rsidRPr="00425257" w:rsidRDefault="005D3547" w:rsidP="0060062B">
      <w:pPr>
        <w:pStyle w:val="ListParagraph"/>
        <w:numPr>
          <w:ilvl w:val="0"/>
          <w:numId w:val="60"/>
        </w:numPr>
        <w:spacing w:before="120" w:after="240" w:line="240" w:lineRule="auto"/>
        <w:contextualSpacing w:val="0"/>
        <w:rPr>
          <w:rFonts w:ascii="Open Sans" w:hAnsi="Open Sans" w:cs="Open Sans"/>
        </w:rPr>
      </w:pPr>
      <w:r w:rsidRPr="00425257">
        <w:rPr>
          <w:rFonts w:ascii="Open Sans" w:hAnsi="Open Sans" w:cs="Open Sans"/>
        </w:rPr>
        <w:t xml:space="preserve">know how to access the </w:t>
      </w:r>
      <w:hyperlink r:id="rId23" w:history="1">
        <w:r w:rsidRPr="00425257">
          <w:rPr>
            <w:rStyle w:val="Hyperlink"/>
            <w:rFonts w:ascii="Open Sans" w:hAnsi="Open Sans" w:cs="Open Sans"/>
          </w:rPr>
          <w:t>WIOA State Plan Portal</w:t>
        </w:r>
      </w:hyperlink>
      <w:r w:rsidRPr="00425257">
        <w:rPr>
          <w:rFonts w:ascii="Open Sans" w:hAnsi="Open Sans" w:cs="Open Sans"/>
        </w:rPr>
        <w:t xml:space="preserve"> and view published State plans.</w:t>
      </w:r>
    </w:p>
    <w:p w14:paraId="2769CA39" w14:textId="7BB9D5C4" w:rsidR="005D3547" w:rsidRPr="00425257" w:rsidRDefault="005D3547" w:rsidP="0060062B">
      <w:pPr>
        <w:pStyle w:val="Heading3"/>
        <w:spacing w:before="120" w:line="240" w:lineRule="auto"/>
        <w:ind w:left="0"/>
        <w:rPr>
          <w:rFonts w:ascii="Open Sans" w:hAnsi="Open Sans" w:cs="Open Sans"/>
        </w:rPr>
      </w:pPr>
      <w:bookmarkStart w:id="14" w:name="_Toc171612611"/>
      <w:r w:rsidRPr="00425257">
        <w:rPr>
          <w:rFonts w:ascii="Open Sans" w:hAnsi="Open Sans" w:cs="Open Sans"/>
        </w:rPr>
        <w:t>Video Links and Transcripts: Creating and Implementing a Vision: State Plans Under WIOA</w:t>
      </w:r>
      <w:bookmarkEnd w:id="14"/>
      <w:r w:rsidRPr="00425257" w:rsidDel="00B17FAD">
        <w:rPr>
          <w:rFonts w:ascii="Open Sans" w:hAnsi="Open Sans" w:cs="Open Sans"/>
        </w:rPr>
        <w:t xml:space="preserve"> </w:t>
      </w:r>
    </w:p>
    <w:p w14:paraId="207FC0A1" w14:textId="29B6BEC7" w:rsidR="005D3547" w:rsidRPr="008F0AA0" w:rsidRDefault="005D3547"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Video links</w:t>
      </w:r>
    </w:p>
    <w:p w14:paraId="600DA4BF" w14:textId="62C1A3F8" w:rsidR="005D3547" w:rsidRPr="00425257" w:rsidRDefault="00000000" w:rsidP="6B2C375F">
      <w:pPr>
        <w:pStyle w:val="ListParagraph"/>
        <w:numPr>
          <w:ilvl w:val="0"/>
          <w:numId w:val="8"/>
        </w:numPr>
        <w:spacing w:before="120" w:after="240" w:line="240" w:lineRule="auto"/>
        <w:rPr>
          <w:rFonts w:ascii="Open Sans" w:hAnsi="Open Sans" w:cs="Open Sans"/>
        </w:rPr>
      </w:pPr>
      <w:hyperlink r:id="rId24">
        <w:r w:rsidR="005D3547" w:rsidRPr="6B2C375F">
          <w:rPr>
            <w:rStyle w:val="Hyperlink"/>
            <w:rFonts w:ascii="Open Sans" w:hAnsi="Open Sans" w:cs="Open Sans"/>
          </w:rPr>
          <w:t>State Plans Under WIO</w:t>
        </w:r>
        <w:r w:rsidR="00BA65B0" w:rsidRPr="6B2C375F">
          <w:rPr>
            <w:rStyle w:val="Hyperlink"/>
            <w:rFonts w:ascii="Open Sans" w:hAnsi="Open Sans" w:cs="Open Sans"/>
          </w:rPr>
          <w:t>A: Basic State Plans</w:t>
        </w:r>
      </w:hyperlink>
    </w:p>
    <w:p w14:paraId="06761F70" w14:textId="39BC4C77" w:rsidR="005D3547" w:rsidRPr="00425257" w:rsidRDefault="00000000" w:rsidP="6B2C375F">
      <w:pPr>
        <w:pStyle w:val="ListParagraph"/>
        <w:numPr>
          <w:ilvl w:val="0"/>
          <w:numId w:val="8"/>
        </w:numPr>
        <w:spacing w:before="120" w:after="240" w:line="240" w:lineRule="auto"/>
        <w:rPr>
          <w:rFonts w:ascii="Open Sans" w:hAnsi="Open Sans" w:cs="Open Sans"/>
        </w:rPr>
      </w:pPr>
      <w:hyperlink r:id="rId25">
        <w:r w:rsidR="005D3547" w:rsidRPr="6B2C375F">
          <w:rPr>
            <w:rStyle w:val="Hyperlink"/>
            <w:rFonts w:ascii="Open Sans" w:hAnsi="Open Sans" w:cs="Open Sans"/>
          </w:rPr>
          <w:t>The Modification Process</w:t>
        </w:r>
      </w:hyperlink>
    </w:p>
    <w:p w14:paraId="0262EEDD" w14:textId="07CE563D" w:rsidR="00EE7F48" w:rsidRPr="00425257" w:rsidRDefault="00000000" w:rsidP="6B2C375F">
      <w:pPr>
        <w:pStyle w:val="ListParagraph"/>
        <w:numPr>
          <w:ilvl w:val="0"/>
          <w:numId w:val="8"/>
        </w:numPr>
        <w:spacing w:before="120" w:after="240" w:line="240" w:lineRule="auto"/>
        <w:rPr>
          <w:rFonts w:ascii="Open Sans" w:hAnsi="Open Sans" w:cs="Open Sans"/>
        </w:rPr>
      </w:pPr>
      <w:hyperlink r:id="rId26">
        <w:r w:rsidR="005D3547" w:rsidRPr="6B2C375F">
          <w:rPr>
            <w:rStyle w:val="Hyperlink"/>
            <w:rFonts w:ascii="Open Sans" w:hAnsi="Open Sans" w:cs="Open Sans"/>
          </w:rPr>
          <w:t>Accessing the State Plan Portal</w:t>
        </w:r>
      </w:hyperlink>
    </w:p>
    <w:p w14:paraId="38EFDC64" w14:textId="7F4D7385" w:rsidR="00C3C07F" w:rsidRDefault="00C3C07F"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27">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5F6886EB" w14:textId="36A31A25" w:rsidR="005D3547" w:rsidRPr="00425257" w:rsidRDefault="005D3547" w:rsidP="0060062B">
      <w:pPr>
        <w:pStyle w:val="Heading3"/>
        <w:spacing w:before="120" w:line="240" w:lineRule="auto"/>
        <w:ind w:left="0"/>
        <w:rPr>
          <w:rFonts w:ascii="Open Sans" w:hAnsi="Open Sans" w:cs="Open Sans"/>
        </w:rPr>
      </w:pPr>
      <w:bookmarkStart w:id="15" w:name="_Toc171612612"/>
      <w:r w:rsidRPr="00425257">
        <w:rPr>
          <w:rFonts w:ascii="Open Sans" w:hAnsi="Open Sans" w:cs="Open Sans"/>
        </w:rPr>
        <w:t>Key Ideas: Creating and Implementing a Vision: State Plans Under WIOA</w:t>
      </w:r>
      <w:bookmarkEnd w:id="15"/>
    </w:p>
    <w:p w14:paraId="480CD40A" w14:textId="6EB9DA8F" w:rsidR="005D3547" w:rsidRPr="008F0AA0" w:rsidRDefault="0064316D"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Basic State Plans</w:t>
      </w:r>
    </w:p>
    <w:p w14:paraId="48C289E0" w14:textId="5D98B706" w:rsidR="005D3547" w:rsidRPr="00425257" w:rsidRDefault="005D3547"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State plans are a road map of how the core programs and partner agencies will collaborate to administer and implement WIOA. They address the requirements of the legislation and regulations. They inform potential service providers of </w:t>
      </w:r>
      <w:r w:rsidR="00912CF8" w:rsidRPr="00425257">
        <w:rPr>
          <w:rFonts w:ascii="Open Sans" w:hAnsi="Open Sans" w:cs="Open Sans"/>
        </w:rPr>
        <w:t>how the funds are distributed</w:t>
      </w:r>
      <w:r w:rsidR="009C1B12" w:rsidRPr="00425257">
        <w:rPr>
          <w:rFonts w:ascii="Open Sans" w:hAnsi="Open Sans" w:cs="Open Sans"/>
        </w:rPr>
        <w:t xml:space="preserve"> </w:t>
      </w:r>
      <w:r w:rsidRPr="00425257">
        <w:rPr>
          <w:rFonts w:ascii="Open Sans" w:hAnsi="Open Sans" w:cs="Open Sans"/>
        </w:rPr>
        <w:t xml:space="preserve">and inform the public about their </w:t>
      </w:r>
      <w:proofErr w:type="gramStart"/>
      <w:r w:rsidRPr="00425257">
        <w:rPr>
          <w:rFonts w:ascii="Open Sans" w:hAnsi="Open Sans" w:cs="Open Sans"/>
        </w:rPr>
        <w:t>State’s</w:t>
      </w:r>
      <w:proofErr w:type="gramEnd"/>
      <w:r w:rsidRPr="00425257">
        <w:rPr>
          <w:rFonts w:ascii="Open Sans" w:hAnsi="Open Sans" w:cs="Open Sans"/>
        </w:rPr>
        <w:t xml:space="preserve"> workforce training and education systems. The State plan governing authority and purpose </w:t>
      </w:r>
      <w:r w:rsidR="0010630A" w:rsidRPr="00425257">
        <w:rPr>
          <w:rFonts w:ascii="Open Sans" w:hAnsi="Open Sans" w:cs="Open Sans"/>
        </w:rPr>
        <w:t>is in</w:t>
      </w:r>
      <w:r w:rsidRPr="00425257">
        <w:rPr>
          <w:rFonts w:ascii="Open Sans" w:hAnsi="Open Sans" w:cs="Open Sans"/>
        </w:rPr>
        <w:t xml:space="preserve"> the WIOA statute. Each governor of a State or Outlying Area must submit a four-year plan to the Secretaries of </w:t>
      </w:r>
      <w:r w:rsidR="008110BD" w:rsidRPr="00425257">
        <w:rPr>
          <w:rFonts w:ascii="Open Sans" w:hAnsi="Open Sans" w:cs="Open Sans"/>
        </w:rPr>
        <w:t>ED and DOL</w:t>
      </w:r>
      <w:r w:rsidR="00BE6F83" w:rsidRPr="00425257">
        <w:rPr>
          <w:rFonts w:ascii="Open Sans" w:hAnsi="Open Sans" w:cs="Open Sans"/>
        </w:rPr>
        <w:t xml:space="preserve"> </w:t>
      </w:r>
      <w:r w:rsidRPr="00425257">
        <w:rPr>
          <w:rFonts w:ascii="Open Sans" w:hAnsi="Open Sans" w:cs="Open Sans"/>
        </w:rPr>
        <w:t>to be eligible to receive funding for the core programs.</w:t>
      </w:r>
    </w:p>
    <w:p w14:paraId="5815045D" w14:textId="5DACB8A9" w:rsidR="005D3547" w:rsidRPr="00425257" w:rsidRDefault="005D3547" w:rsidP="0060062B">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 xml:space="preserve">There are two options for the type of plan that may be submitted: </w:t>
      </w:r>
      <w:r w:rsidR="00793D8F" w:rsidRPr="00425257">
        <w:rPr>
          <w:rFonts w:ascii="Open Sans" w:hAnsi="Open Sans" w:cs="Open Sans"/>
        </w:rPr>
        <w:t>u</w:t>
      </w:r>
      <w:r w:rsidRPr="00425257">
        <w:rPr>
          <w:rFonts w:ascii="Open Sans" w:hAnsi="Open Sans" w:cs="Open Sans"/>
        </w:rPr>
        <w:t xml:space="preserve">nified and </w:t>
      </w:r>
      <w:r w:rsidR="00793D8F" w:rsidRPr="00425257">
        <w:rPr>
          <w:rFonts w:ascii="Open Sans" w:hAnsi="Open Sans" w:cs="Open Sans"/>
        </w:rPr>
        <w:t>c</w:t>
      </w:r>
      <w:r w:rsidRPr="00425257">
        <w:rPr>
          <w:rFonts w:ascii="Open Sans" w:hAnsi="Open Sans" w:cs="Open Sans"/>
        </w:rPr>
        <w:t>ombined. Unified plans are found in section 102 of WIOA and include only the six core programs (</w:t>
      </w:r>
      <w:r w:rsidR="00932DD1" w:rsidRPr="00425257">
        <w:rPr>
          <w:rFonts w:ascii="Open Sans" w:hAnsi="Open Sans" w:cs="Open Sans"/>
        </w:rPr>
        <w:t xml:space="preserve">described in </w:t>
      </w:r>
      <w:r w:rsidRPr="00425257">
        <w:rPr>
          <w:rFonts w:ascii="Open Sans" w:hAnsi="Open Sans" w:cs="Open Sans"/>
        </w:rPr>
        <w:t>titles I, II, III, and IV). Combined plans are found in section 103 of WIOA and include the six core programs and other allowable partner programs. Plans are approved by the corresponding Secretaries. ED and DOL developed joint regulations for State plan submissions and each agency published the regulations under the Code of Federal Regulations (CFR). AEFLA regulations for State plans are found in 34 CFR part 463 (H).</w:t>
      </w:r>
    </w:p>
    <w:p w14:paraId="18043F76" w14:textId="7F7511A7" w:rsidR="005D3547" w:rsidRPr="00425257" w:rsidRDefault="005D3547"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States must submit modifications to their four-year plans at the two-year mark of the four-year plan cycle. Submissions for modifications follow the same process as was used for when the four-year plans were first submitted. Both </w:t>
      </w:r>
      <w:r w:rsidR="00793D8F" w:rsidRPr="00425257">
        <w:rPr>
          <w:rFonts w:ascii="Open Sans" w:hAnsi="Open Sans" w:cs="Open Sans"/>
        </w:rPr>
        <w:t>u</w:t>
      </w:r>
      <w:r w:rsidRPr="00425257">
        <w:rPr>
          <w:rFonts w:ascii="Open Sans" w:hAnsi="Open Sans" w:cs="Open Sans"/>
        </w:rPr>
        <w:t xml:space="preserve">nified and </w:t>
      </w:r>
      <w:r w:rsidR="00793D8F" w:rsidRPr="00425257">
        <w:rPr>
          <w:rFonts w:ascii="Open Sans" w:hAnsi="Open Sans" w:cs="Open Sans"/>
        </w:rPr>
        <w:t>c</w:t>
      </w:r>
      <w:r w:rsidRPr="00425257">
        <w:rPr>
          <w:rFonts w:ascii="Open Sans" w:hAnsi="Open Sans" w:cs="Open Sans"/>
        </w:rPr>
        <w:t xml:space="preserve">ombined plans must include at a minimum all six of the </w:t>
      </w:r>
      <w:r w:rsidR="00793D8F" w:rsidRPr="00425257">
        <w:rPr>
          <w:rFonts w:ascii="Open Sans" w:hAnsi="Open Sans" w:cs="Open Sans"/>
        </w:rPr>
        <w:t>c</w:t>
      </w:r>
      <w:r w:rsidRPr="00425257">
        <w:rPr>
          <w:rFonts w:ascii="Open Sans" w:hAnsi="Open Sans" w:cs="Open Sans"/>
        </w:rPr>
        <w:t>ore programs. State directors can see which type of plan was submitted by their State in the past by accessing the WIOA State Plan Portal (</w:t>
      </w:r>
      <w:r w:rsidR="008110BD" w:rsidRPr="00425257">
        <w:rPr>
          <w:rFonts w:ascii="Open Sans" w:hAnsi="Open Sans" w:cs="Open Sans"/>
        </w:rPr>
        <w:t>https://wioaplans.ed.gov</w:t>
      </w:r>
      <w:r w:rsidRPr="00425257">
        <w:rPr>
          <w:rFonts w:ascii="Open Sans" w:hAnsi="Open Sans" w:cs="Open Sans"/>
        </w:rPr>
        <w:t>)</w:t>
      </w:r>
      <w:r w:rsidR="006E1BA3" w:rsidRPr="00425257">
        <w:rPr>
          <w:rFonts w:ascii="Open Sans" w:hAnsi="Open Sans" w:cs="Open Sans"/>
        </w:rPr>
        <w:t>. The portal is</w:t>
      </w:r>
      <w:r w:rsidR="004D118A" w:rsidRPr="00425257">
        <w:rPr>
          <w:rFonts w:ascii="Open Sans" w:hAnsi="Open Sans" w:cs="Open Sans"/>
        </w:rPr>
        <w:t xml:space="preserve"> also</w:t>
      </w:r>
      <w:r w:rsidRPr="00425257">
        <w:rPr>
          <w:rFonts w:ascii="Open Sans" w:hAnsi="Open Sans" w:cs="Open Sans"/>
        </w:rPr>
        <w:t xml:space="preserve"> useful for reviewing, writing, and submitting State plans.</w:t>
      </w:r>
    </w:p>
    <w:p w14:paraId="76034F75" w14:textId="49333B5D" w:rsidR="005D3547" w:rsidRPr="00425257" w:rsidRDefault="005D3547"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Combined Partner Programs for </w:t>
      </w:r>
      <w:r w:rsidR="00793D8F" w:rsidRPr="00425257">
        <w:rPr>
          <w:rFonts w:ascii="Open Sans" w:hAnsi="Open Sans" w:cs="Open Sans"/>
        </w:rPr>
        <w:t>c</w:t>
      </w:r>
      <w:r w:rsidRPr="00425257">
        <w:rPr>
          <w:rFonts w:ascii="Open Sans" w:hAnsi="Open Sans" w:cs="Open Sans"/>
        </w:rPr>
        <w:t>ombined State Plans for the different Departments include:</w:t>
      </w:r>
    </w:p>
    <w:p w14:paraId="780C212E" w14:textId="17DC2752" w:rsidR="005D3547" w:rsidRPr="00425257" w:rsidRDefault="005D3547" w:rsidP="00752FFE">
      <w:pPr>
        <w:pStyle w:val="ListParagraph"/>
        <w:numPr>
          <w:ilvl w:val="0"/>
          <w:numId w:val="61"/>
        </w:numPr>
        <w:spacing w:before="120" w:after="240" w:line="240" w:lineRule="auto"/>
        <w:contextualSpacing w:val="0"/>
        <w:rPr>
          <w:rFonts w:ascii="Open Sans" w:hAnsi="Open Sans" w:cs="Open Sans"/>
        </w:rPr>
      </w:pPr>
      <w:r w:rsidRPr="00425257">
        <w:rPr>
          <w:rFonts w:ascii="Open Sans" w:hAnsi="Open Sans" w:cs="Open Sans"/>
        </w:rPr>
        <w:t>Education</w:t>
      </w:r>
      <w:r w:rsidR="00932DD1" w:rsidRPr="00425257">
        <w:rPr>
          <w:rFonts w:ascii="Open Sans" w:hAnsi="Open Sans" w:cs="Open Sans"/>
        </w:rPr>
        <w:t>:</w:t>
      </w:r>
      <w:r w:rsidRPr="00425257">
        <w:rPr>
          <w:rFonts w:ascii="Open Sans" w:hAnsi="Open Sans" w:cs="Open Sans"/>
        </w:rPr>
        <w:t xml:space="preserve"> the Career and Technical Education programs authorized under the Carl D. Perkins Career and Technical Education Act of 2006.</w:t>
      </w:r>
    </w:p>
    <w:p w14:paraId="0461CE49" w14:textId="05DB41A5" w:rsidR="005D3547" w:rsidRPr="00425257" w:rsidRDefault="005D3547" w:rsidP="00752FFE">
      <w:pPr>
        <w:pStyle w:val="ListParagraph"/>
        <w:numPr>
          <w:ilvl w:val="0"/>
          <w:numId w:val="61"/>
        </w:numPr>
        <w:spacing w:before="120" w:after="240" w:line="240" w:lineRule="auto"/>
        <w:contextualSpacing w:val="0"/>
        <w:rPr>
          <w:rFonts w:ascii="Open Sans" w:hAnsi="Open Sans" w:cs="Open Sans"/>
        </w:rPr>
      </w:pPr>
      <w:r w:rsidRPr="00425257">
        <w:rPr>
          <w:rFonts w:ascii="Open Sans" w:hAnsi="Open Sans" w:cs="Open Sans"/>
        </w:rPr>
        <w:t>Labor Combined Partner Programs</w:t>
      </w:r>
      <w:r w:rsidR="00932DD1" w:rsidRPr="00425257">
        <w:rPr>
          <w:rFonts w:ascii="Open Sans" w:hAnsi="Open Sans" w:cs="Open Sans"/>
        </w:rPr>
        <w:t>:</w:t>
      </w:r>
      <w:r w:rsidR="00DF3D2B" w:rsidRPr="00425257">
        <w:rPr>
          <w:rFonts w:ascii="Open Sans" w:hAnsi="Open Sans" w:cs="Open Sans"/>
        </w:rPr>
        <w:t xml:space="preserve"> </w:t>
      </w:r>
      <w:r w:rsidRPr="00425257">
        <w:rPr>
          <w:rFonts w:ascii="Open Sans" w:hAnsi="Open Sans" w:cs="Open Sans"/>
        </w:rPr>
        <w:t>includ</w:t>
      </w:r>
      <w:r w:rsidR="00932DD1" w:rsidRPr="00425257">
        <w:rPr>
          <w:rFonts w:ascii="Open Sans" w:hAnsi="Open Sans" w:cs="Open Sans"/>
        </w:rPr>
        <w:t>ing</w:t>
      </w:r>
      <w:r w:rsidRPr="00425257">
        <w:rPr>
          <w:rFonts w:ascii="Open Sans" w:hAnsi="Open Sans" w:cs="Open Sans"/>
        </w:rPr>
        <w:t xml:space="preserve"> the Trade Adjustment Assistance for Workers program (TAA)s, Jobs for Veterans Grants program (JVSG), Unemployment Insurance program (UI), and Senior Community Service Employment program (SCSEP).</w:t>
      </w:r>
    </w:p>
    <w:p w14:paraId="373381A4" w14:textId="5F03451A" w:rsidR="005D3547" w:rsidRPr="00425257" w:rsidRDefault="005D3547" w:rsidP="00752FFE">
      <w:pPr>
        <w:pStyle w:val="ListParagraph"/>
        <w:numPr>
          <w:ilvl w:val="0"/>
          <w:numId w:val="61"/>
        </w:numPr>
        <w:spacing w:before="120" w:after="240" w:line="240" w:lineRule="auto"/>
        <w:contextualSpacing w:val="0"/>
        <w:rPr>
          <w:rFonts w:ascii="Open Sans" w:hAnsi="Open Sans" w:cs="Open Sans"/>
        </w:rPr>
      </w:pPr>
      <w:r w:rsidRPr="00425257">
        <w:rPr>
          <w:rFonts w:ascii="Open Sans" w:hAnsi="Open Sans" w:cs="Open Sans"/>
        </w:rPr>
        <w:t>U.S. Department of Health and Human Services (HHS)</w:t>
      </w:r>
      <w:r w:rsidR="00932DD1" w:rsidRPr="00425257">
        <w:rPr>
          <w:rFonts w:ascii="Open Sans" w:hAnsi="Open Sans" w:cs="Open Sans"/>
        </w:rPr>
        <w:t>:</w:t>
      </w:r>
      <w:r w:rsidRPr="00425257">
        <w:rPr>
          <w:rFonts w:ascii="Open Sans" w:hAnsi="Open Sans" w:cs="Open Sans"/>
        </w:rPr>
        <w:t xml:space="preserve"> includ</w:t>
      </w:r>
      <w:r w:rsidR="00932DD1" w:rsidRPr="00425257">
        <w:rPr>
          <w:rFonts w:ascii="Open Sans" w:hAnsi="Open Sans" w:cs="Open Sans"/>
        </w:rPr>
        <w:t>ing</w:t>
      </w:r>
      <w:r w:rsidRPr="00425257">
        <w:rPr>
          <w:rFonts w:ascii="Open Sans" w:hAnsi="Open Sans" w:cs="Open Sans"/>
        </w:rPr>
        <w:t xml:space="preserve"> Temporary Assistance for Needy Families (TANF) and Community Services Block Grant (CSBG).</w:t>
      </w:r>
    </w:p>
    <w:p w14:paraId="4E01301E" w14:textId="7382DEAA" w:rsidR="005D3547" w:rsidRPr="00425257" w:rsidRDefault="005D3547" w:rsidP="00752FFE">
      <w:pPr>
        <w:pStyle w:val="ListParagraph"/>
        <w:numPr>
          <w:ilvl w:val="0"/>
          <w:numId w:val="61"/>
        </w:numPr>
        <w:spacing w:before="120" w:after="240" w:line="240" w:lineRule="auto"/>
        <w:contextualSpacing w:val="0"/>
        <w:rPr>
          <w:rFonts w:ascii="Open Sans" w:hAnsi="Open Sans" w:cs="Open Sans"/>
        </w:rPr>
      </w:pPr>
      <w:r w:rsidRPr="00425257">
        <w:rPr>
          <w:rFonts w:ascii="Open Sans" w:hAnsi="Open Sans" w:cs="Open Sans"/>
        </w:rPr>
        <w:t>U.S. Department of Agriculture</w:t>
      </w:r>
      <w:r w:rsidR="00BC0FC8" w:rsidRPr="00425257">
        <w:rPr>
          <w:rFonts w:ascii="Open Sans" w:hAnsi="Open Sans" w:cs="Open Sans"/>
        </w:rPr>
        <w:t xml:space="preserve"> (USDA)</w:t>
      </w:r>
      <w:r w:rsidR="00932DD1" w:rsidRPr="00425257">
        <w:rPr>
          <w:rFonts w:ascii="Open Sans" w:hAnsi="Open Sans" w:cs="Open Sans"/>
        </w:rPr>
        <w:t>:</w:t>
      </w:r>
      <w:r w:rsidRPr="00425257">
        <w:rPr>
          <w:rFonts w:ascii="Open Sans" w:hAnsi="Open Sans" w:cs="Open Sans"/>
        </w:rPr>
        <w:t xml:space="preserve"> includ</w:t>
      </w:r>
      <w:r w:rsidR="00932DD1" w:rsidRPr="00425257">
        <w:rPr>
          <w:rFonts w:ascii="Open Sans" w:hAnsi="Open Sans" w:cs="Open Sans"/>
        </w:rPr>
        <w:t>ing</w:t>
      </w:r>
      <w:r w:rsidRPr="00425257">
        <w:rPr>
          <w:rFonts w:ascii="Open Sans" w:hAnsi="Open Sans" w:cs="Open Sans"/>
        </w:rPr>
        <w:t xml:space="preserve"> the employment and training programs under the Supplemental Nutrition Assistance Program (SNAP).</w:t>
      </w:r>
    </w:p>
    <w:p w14:paraId="6368128F" w14:textId="55AC891C" w:rsidR="00A56590" w:rsidRPr="00425257" w:rsidRDefault="005D3547" w:rsidP="00752FFE">
      <w:pPr>
        <w:pStyle w:val="ListParagraph"/>
        <w:numPr>
          <w:ilvl w:val="0"/>
          <w:numId w:val="61"/>
        </w:numPr>
        <w:spacing w:before="120" w:after="240" w:line="240" w:lineRule="auto"/>
        <w:contextualSpacing w:val="0"/>
        <w:rPr>
          <w:rFonts w:ascii="Open Sans" w:hAnsi="Open Sans" w:cs="Open Sans"/>
        </w:rPr>
      </w:pPr>
      <w:r w:rsidRPr="00425257">
        <w:rPr>
          <w:rFonts w:ascii="Open Sans" w:hAnsi="Open Sans" w:cs="Open Sans"/>
        </w:rPr>
        <w:t>U.S. Department of Housing and Urban Development (HUD)</w:t>
      </w:r>
      <w:r w:rsidR="00932DD1" w:rsidRPr="00425257">
        <w:rPr>
          <w:rFonts w:ascii="Open Sans" w:hAnsi="Open Sans" w:cs="Open Sans"/>
        </w:rPr>
        <w:t>:</w:t>
      </w:r>
      <w:r w:rsidRPr="00425257">
        <w:rPr>
          <w:rFonts w:ascii="Open Sans" w:hAnsi="Open Sans" w:cs="Open Sans"/>
        </w:rPr>
        <w:t xml:space="preserve"> including the employment and training activities carried out by HUD.</w:t>
      </w:r>
    </w:p>
    <w:p w14:paraId="48ABD29C" w14:textId="4E56F845" w:rsidR="005D3547" w:rsidRPr="00425257" w:rsidRDefault="005D3547"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Submission and State plan review processes are very thorough. Submissions are reviewed by panels of federal reviewers from each of the core program agencies. </w:t>
      </w:r>
      <w:r w:rsidRPr="00425257">
        <w:rPr>
          <w:rFonts w:ascii="Open Sans" w:hAnsi="Open Sans" w:cs="Open Sans"/>
        </w:rPr>
        <w:lastRenderedPageBreak/>
        <w:t xml:space="preserve">The process for submitting a </w:t>
      </w:r>
      <w:proofErr w:type="gramStart"/>
      <w:r w:rsidRPr="00425257">
        <w:rPr>
          <w:rFonts w:ascii="Open Sans" w:hAnsi="Open Sans" w:cs="Open Sans"/>
        </w:rPr>
        <w:t>State</w:t>
      </w:r>
      <w:proofErr w:type="gramEnd"/>
      <w:r w:rsidRPr="00425257">
        <w:rPr>
          <w:rFonts w:ascii="Open Sans" w:hAnsi="Open Sans" w:cs="Open Sans"/>
        </w:rPr>
        <w:t xml:space="preserve"> plan begins well before the due date and includes: </w:t>
      </w:r>
      <w:r w:rsidR="00793D8F" w:rsidRPr="00425257">
        <w:rPr>
          <w:rFonts w:ascii="Open Sans" w:hAnsi="Open Sans" w:cs="Open Sans"/>
        </w:rPr>
        <w:t xml:space="preserve">collaboration and </w:t>
      </w:r>
      <w:r w:rsidRPr="00425257">
        <w:rPr>
          <w:rFonts w:ascii="Open Sans" w:hAnsi="Open Sans" w:cs="Open Sans"/>
        </w:rPr>
        <w:t>develop</w:t>
      </w:r>
      <w:r w:rsidR="00793D8F" w:rsidRPr="00425257">
        <w:rPr>
          <w:rFonts w:ascii="Open Sans" w:hAnsi="Open Sans" w:cs="Open Sans"/>
        </w:rPr>
        <w:t>ment of</w:t>
      </w:r>
      <w:r w:rsidRPr="00425257">
        <w:rPr>
          <w:rFonts w:ascii="Open Sans" w:hAnsi="Open Sans" w:cs="Open Sans"/>
        </w:rPr>
        <w:t xml:space="preserve"> narratives, </w:t>
      </w:r>
      <w:r w:rsidR="009F2FAC" w:rsidRPr="00425257">
        <w:rPr>
          <w:rFonts w:ascii="Open Sans" w:hAnsi="Open Sans" w:cs="Open Sans"/>
        </w:rPr>
        <w:t xml:space="preserve">release </w:t>
      </w:r>
      <w:r w:rsidR="00793D8F" w:rsidRPr="00425257">
        <w:rPr>
          <w:rFonts w:ascii="Open Sans" w:hAnsi="Open Sans" w:cs="Open Sans"/>
        </w:rPr>
        <w:t xml:space="preserve">of </w:t>
      </w:r>
      <w:r w:rsidR="009F2FAC" w:rsidRPr="00425257">
        <w:rPr>
          <w:rFonts w:ascii="Open Sans" w:hAnsi="Open Sans" w:cs="Open Sans"/>
        </w:rPr>
        <w:t xml:space="preserve">the </w:t>
      </w:r>
      <w:r w:rsidR="00793D8F" w:rsidRPr="00425257">
        <w:rPr>
          <w:rFonts w:ascii="Open Sans" w:hAnsi="Open Sans" w:cs="Open Sans"/>
        </w:rPr>
        <w:t xml:space="preserve">State plan </w:t>
      </w:r>
      <w:r w:rsidR="009F2FAC" w:rsidRPr="00425257">
        <w:rPr>
          <w:rFonts w:ascii="Open Sans" w:hAnsi="Open Sans" w:cs="Open Sans"/>
        </w:rPr>
        <w:t xml:space="preserve">draft </w:t>
      </w:r>
      <w:r w:rsidRPr="00425257">
        <w:rPr>
          <w:rFonts w:ascii="Open Sans" w:hAnsi="Open Sans" w:cs="Open Sans"/>
        </w:rPr>
        <w:t>for public comment, finaliz</w:t>
      </w:r>
      <w:r w:rsidR="00793D8F" w:rsidRPr="00425257">
        <w:rPr>
          <w:rFonts w:ascii="Open Sans" w:hAnsi="Open Sans" w:cs="Open Sans"/>
        </w:rPr>
        <w:t>ation of</w:t>
      </w:r>
      <w:r w:rsidRPr="00425257">
        <w:rPr>
          <w:rFonts w:ascii="Open Sans" w:hAnsi="Open Sans" w:cs="Open Sans"/>
        </w:rPr>
        <w:t xml:space="preserve"> the State plan, </w:t>
      </w:r>
      <w:r w:rsidR="00793D8F" w:rsidRPr="00425257">
        <w:rPr>
          <w:rFonts w:ascii="Open Sans" w:hAnsi="Open Sans" w:cs="Open Sans"/>
        </w:rPr>
        <w:t xml:space="preserve">and </w:t>
      </w:r>
      <w:r w:rsidRPr="00425257">
        <w:rPr>
          <w:rFonts w:ascii="Open Sans" w:hAnsi="Open Sans" w:cs="Open Sans"/>
        </w:rPr>
        <w:t>submi</w:t>
      </w:r>
      <w:r w:rsidR="00793D8F" w:rsidRPr="00425257">
        <w:rPr>
          <w:rFonts w:ascii="Open Sans" w:hAnsi="Open Sans" w:cs="Open Sans"/>
        </w:rPr>
        <w:t>ssion</w:t>
      </w:r>
      <w:r w:rsidRPr="00425257">
        <w:rPr>
          <w:rFonts w:ascii="Open Sans" w:hAnsi="Open Sans" w:cs="Open Sans"/>
        </w:rPr>
        <w:t xml:space="preserve"> to the Secretaries of </w:t>
      </w:r>
      <w:r w:rsidR="008110BD" w:rsidRPr="00425257">
        <w:rPr>
          <w:rFonts w:ascii="Open Sans" w:hAnsi="Open Sans" w:cs="Open Sans"/>
        </w:rPr>
        <w:t xml:space="preserve">ED and </w:t>
      </w:r>
      <w:r w:rsidR="00421764" w:rsidRPr="00425257">
        <w:rPr>
          <w:rFonts w:ascii="Open Sans" w:hAnsi="Open Sans" w:cs="Open Sans"/>
        </w:rPr>
        <w:t>DOL</w:t>
      </w:r>
      <w:r w:rsidR="008110BD" w:rsidRPr="00425257">
        <w:rPr>
          <w:rFonts w:ascii="Open Sans" w:hAnsi="Open Sans" w:cs="Open Sans"/>
        </w:rPr>
        <w:t xml:space="preserve"> </w:t>
      </w:r>
      <w:r w:rsidRPr="00425257">
        <w:rPr>
          <w:rFonts w:ascii="Open Sans" w:hAnsi="Open Sans" w:cs="Open Sans"/>
        </w:rPr>
        <w:t xml:space="preserve">using the WIOA State Plan Portal. After submission, </w:t>
      </w:r>
      <w:r w:rsidR="00A936FF" w:rsidRPr="00425257">
        <w:rPr>
          <w:rFonts w:ascii="Open Sans" w:hAnsi="Open Sans" w:cs="Open Sans"/>
        </w:rPr>
        <w:t>f</w:t>
      </w:r>
      <w:r w:rsidRPr="00425257">
        <w:rPr>
          <w:rFonts w:ascii="Open Sans" w:hAnsi="Open Sans" w:cs="Open Sans"/>
        </w:rPr>
        <w:t>ederal teams review the plans</w:t>
      </w:r>
      <w:r w:rsidR="00932DD1" w:rsidRPr="00425257">
        <w:rPr>
          <w:rFonts w:ascii="Open Sans" w:hAnsi="Open Sans" w:cs="Open Sans"/>
        </w:rPr>
        <w:t xml:space="preserve"> and either</w:t>
      </w:r>
      <w:r w:rsidRPr="00425257">
        <w:rPr>
          <w:rFonts w:ascii="Open Sans" w:hAnsi="Open Sans" w:cs="Open Sans"/>
        </w:rPr>
        <w:t xml:space="preserve"> accept the </w:t>
      </w:r>
      <w:r w:rsidR="00F93346" w:rsidRPr="00425257">
        <w:rPr>
          <w:rFonts w:ascii="Open Sans" w:hAnsi="Open Sans" w:cs="Open Sans"/>
        </w:rPr>
        <w:t xml:space="preserve">narrative </w:t>
      </w:r>
      <w:r w:rsidR="0010630A" w:rsidRPr="00425257">
        <w:rPr>
          <w:rFonts w:ascii="Open Sans" w:hAnsi="Open Sans" w:cs="Open Sans"/>
        </w:rPr>
        <w:t>content</w:t>
      </w:r>
      <w:r w:rsidRPr="00425257">
        <w:rPr>
          <w:rFonts w:ascii="Open Sans" w:hAnsi="Open Sans" w:cs="Open Sans"/>
        </w:rPr>
        <w:t xml:space="preserve"> or </w:t>
      </w:r>
      <w:r w:rsidR="00460527" w:rsidRPr="00425257">
        <w:rPr>
          <w:rFonts w:ascii="Open Sans" w:hAnsi="Open Sans" w:cs="Open Sans"/>
        </w:rPr>
        <w:t>ask the State to make</w:t>
      </w:r>
      <w:r w:rsidRPr="00425257">
        <w:rPr>
          <w:rFonts w:ascii="Open Sans" w:hAnsi="Open Sans" w:cs="Open Sans"/>
        </w:rPr>
        <w:t xml:space="preserve"> revisions</w:t>
      </w:r>
      <w:r w:rsidR="00793D8F" w:rsidRPr="00425257">
        <w:rPr>
          <w:rFonts w:ascii="Open Sans" w:hAnsi="Open Sans" w:cs="Open Sans"/>
        </w:rPr>
        <w:t>.</w:t>
      </w:r>
      <w:r w:rsidRPr="00425257">
        <w:rPr>
          <w:rFonts w:ascii="Open Sans" w:hAnsi="Open Sans" w:cs="Open Sans"/>
        </w:rPr>
        <w:t xml:space="preserve"> </w:t>
      </w:r>
      <w:r w:rsidR="00793D8F" w:rsidRPr="00425257">
        <w:rPr>
          <w:rFonts w:ascii="Open Sans" w:hAnsi="Open Sans" w:cs="Open Sans"/>
        </w:rPr>
        <w:t>T</w:t>
      </w:r>
      <w:r w:rsidRPr="00425257">
        <w:rPr>
          <w:rFonts w:ascii="Open Sans" w:hAnsi="Open Sans" w:cs="Open Sans"/>
        </w:rPr>
        <w:t xml:space="preserve">he WIOA Steering Committee recommends approval or identifies conditions for approval, the Secretaries of </w:t>
      </w:r>
      <w:r w:rsidR="008110BD" w:rsidRPr="00425257">
        <w:rPr>
          <w:rFonts w:ascii="Open Sans" w:hAnsi="Open Sans" w:cs="Open Sans"/>
        </w:rPr>
        <w:t>ED and DOL</w:t>
      </w:r>
      <w:r w:rsidRPr="00425257">
        <w:rPr>
          <w:rFonts w:ascii="Open Sans" w:hAnsi="Open Sans" w:cs="Open Sans"/>
        </w:rPr>
        <w:t xml:space="preserve"> approve the plan</w:t>
      </w:r>
      <w:r w:rsidR="00421764" w:rsidRPr="00425257">
        <w:rPr>
          <w:rFonts w:ascii="Open Sans" w:hAnsi="Open Sans" w:cs="Open Sans"/>
        </w:rPr>
        <w:t>s</w:t>
      </w:r>
      <w:r w:rsidRPr="00425257">
        <w:rPr>
          <w:rFonts w:ascii="Open Sans" w:hAnsi="Open Sans" w:cs="Open Sans"/>
        </w:rPr>
        <w:t xml:space="preserve">, and </w:t>
      </w:r>
      <w:r w:rsidR="00793D8F" w:rsidRPr="00425257">
        <w:rPr>
          <w:rFonts w:ascii="Open Sans" w:hAnsi="Open Sans" w:cs="Open Sans"/>
        </w:rPr>
        <w:t xml:space="preserve">the </w:t>
      </w:r>
      <w:r w:rsidRPr="00425257">
        <w:rPr>
          <w:rFonts w:ascii="Open Sans" w:hAnsi="Open Sans" w:cs="Open Sans"/>
        </w:rPr>
        <w:t xml:space="preserve">approved plans are published on </w:t>
      </w:r>
      <w:r w:rsidR="00421764" w:rsidRPr="00425257">
        <w:rPr>
          <w:rFonts w:ascii="Open Sans" w:hAnsi="Open Sans" w:cs="Open Sans"/>
        </w:rPr>
        <w:t xml:space="preserve">the </w:t>
      </w:r>
      <w:r w:rsidR="00857106" w:rsidRPr="00425257">
        <w:rPr>
          <w:rFonts w:ascii="Open Sans" w:hAnsi="Open Sans" w:cs="Open Sans"/>
        </w:rPr>
        <w:t>WIOA S</w:t>
      </w:r>
      <w:r w:rsidRPr="00425257">
        <w:rPr>
          <w:rFonts w:ascii="Open Sans" w:hAnsi="Open Sans" w:cs="Open Sans"/>
        </w:rPr>
        <w:t>tate Plan Portal.</w:t>
      </w:r>
    </w:p>
    <w:p w14:paraId="17508562" w14:textId="036CD68A" w:rsidR="005D3547" w:rsidRPr="00425257" w:rsidRDefault="00280E51" w:rsidP="0060062B">
      <w:pPr>
        <w:spacing w:before="120" w:after="240" w:line="240" w:lineRule="auto"/>
        <w:ind w:left="0" w:firstLine="0"/>
        <w:contextualSpacing w:val="0"/>
        <w:rPr>
          <w:rFonts w:ascii="Open Sans" w:hAnsi="Open Sans" w:cs="Open Sans"/>
        </w:rPr>
      </w:pPr>
      <w:r w:rsidRPr="00425257" w:rsidDel="006C01FD">
        <w:rPr>
          <w:rFonts w:ascii="Open Sans" w:hAnsi="Open Sans" w:cs="Open Sans"/>
        </w:rPr>
        <w:t>For</w:t>
      </w:r>
      <w:r w:rsidR="005D3547" w:rsidRPr="00425257" w:rsidDel="006C01FD">
        <w:rPr>
          <w:rFonts w:ascii="Open Sans" w:hAnsi="Open Sans" w:cs="Open Sans"/>
        </w:rPr>
        <w:t xml:space="preserve"> States to respond</w:t>
      </w:r>
      <w:r w:rsidR="00932DD1" w:rsidRPr="00425257">
        <w:rPr>
          <w:rFonts w:ascii="Open Sans" w:hAnsi="Open Sans" w:cs="Open Sans"/>
        </w:rPr>
        <w:t xml:space="preserve"> to</w:t>
      </w:r>
      <w:r w:rsidR="005D3547" w:rsidRPr="00425257" w:rsidDel="006C01FD">
        <w:rPr>
          <w:rFonts w:ascii="Open Sans" w:hAnsi="Open Sans" w:cs="Open Sans"/>
        </w:rPr>
        <w:t xml:space="preserve"> the statutory and regulatory requirements for WIOA in a consistent and transparent manner, the </w:t>
      </w:r>
      <w:r w:rsidR="00421764" w:rsidRPr="00425257">
        <w:rPr>
          <w:rFonts w:ascii="Open Sans" w:hAnsi="Open Sans" w:cs="Open Sans"/>
        </w:rPr>
        <w:t>DOL</w:t>
      </w:r>
      <w:r w:rsidR="005D3547" w:rsidRPr="00425257" w:rsidDel="006C01FD">
        <w:rPr>
          <w:rFonts w:ascii="Open Sans" w:hAnsi="Open Sans" w:cs="Open Sans"/>
        </w:rPr>
        <w:t xml:space="preserve"> leads an inter-agency effort to develop an Information Collection Request (ICR) that is used to develop the questions the State respond to in their </w:t>
      </w:r>
      <w:proofErr w:type="gramStart"/>
      <w:r w:rsidR="005D3547" w:rsidRPr="00425257" w:rsidDel="006C01FD">
        <w:rPr>
          <w:rFonts w:ascii="Open Sans" w:hAnsi="Open Sans" w:cs="Open Sans"/>
        </w:rPr>
        <w:t>State</w:t>
      </w:r>
      <w:proofErr w:type="gramEnd"/>
      <w:r w:rsidR="005D3547" w:rsidRPr="00425257" w:rsidDel="006C01FD">
        <w:rPr>
          <w:rFonts w:ascii="Open Sans" w:hAnsi="Open Sans" w:cs="Open Sans"/>
        </w:rPr>
        <w:t xml:space="preserve"> plan. DOL submits the ICR to the Office of Management and Budget (OMB) which manages a public comment period that State directors and staff are invited to participate in. The ICR contains all the data elements a State is required to answer as part of the State plan and must be cleared through the OMB every three years.</w:t>
      </w:r>
      <w:r w:rsidR="00301E2B" w:rsidRPr="00425257">
        <w:rPr>
          <w:rFonts w:ascii="Open Sans" w:hAnsi="Open Sans" w:cs="Open Sans"/>
        </w:rPr>
        <w:t xml:space="preserve"> </w:t>
      </w:r>
      <w:r w:rsidR="005D3547" w:rsidRPr="00425257">
        <w:rPr>
          <w:rFonts w:ascii="Open Sans" w:hAnsi="Open Sans" w:cs="Open Sans"/>
        </w:rPr>
        <w:t xml:space="preserve">Writing a </w:t>
      </w:r>
      <w:proofErr w:type="gramStart"/>
      <w:r w:rsidR="005D3547" w:rsidRPr="00425257">
        <w:rPr>
          <w:rFonts w:ascii="Open Sans" w:hAnsi="Open Sans" w:cs="Open Sans"/>
        </w:rPr>
        <w:t>State</w:t>
      </w:r>
      <w:proofErr w:type="gramEnd"/>
      <w:r w:rsidR="005D3547" w:rsidRPr="00425257">
        <w:rPr>
          <w:rFonts w:ascii="Open Sans" w:hAnsi="Open Sans" w:cs="Open Sans"/>
        </w:rPr>
        <w:t xml:space="preserve"> plan</w:t>
      </w:r>
      <w:r w:rsidR="00301E2B" w:rsidRPr="00425257">
        <w:rPr>
          <w:rFonts w:ascii="Open Sans" w:hAnsi="Open Sans" w:cs="Open Sans"/>
        </w:rPr>
        <w:t xml:space="preserve"> requires</w:t>
      </w:r>
      <w:r w:rsidR="005D3547" w:rsidRPr="00425257">
        <w:rPr>
          <w:rFonts w:ascii="Open Sans" w:hAnsi="Open Sans" w:cs="Open Sans"/>
        </w:rPr>
        <w:t xml:space="preserve"> includ</w:t>
      </w:r>
      <w:r w:rsidR="00301E2B" w:rsidRPr="00425257">
        <w:rPr>
          <w:rFonts w:ascii="Open Sans" w:hAnsi="Open Sans" w:cs="Open Sans"/>
        </w:rPr>
        <w:t>ing</w:t>
      </w:r>
      <w:r w:rsidR="005D3547" w:rsidRPr="00425257">
        <w:rPr>
          <w:rFonts w:ascii="Open Sans" w:hAnsi="Open Sans" w:cs="Open Sans"/>
        </w:rPr>
        <w:t xml:space="preserve"> contributions from the </w:t>
      </w:r>
      <w:r w:rsidR="00793D8F" w:rsidRPr="00425257">
        <w:rPr>
          <w:rFonts w:ascii="Open Sans" w:hAnsi="Open Sans" w:cs="Open Sans"/>
        </w:rPr>
        <w:t>c</w:t>
      </w:r>
      <w:r w:rsidR="005D3547" w:rsidRPr="00425257">
        <w:rPr>
          <w:rFonts w:ascii="Open Sans" w:hAnsi="Open Sans" w:cs="Open Sans"/>
        </w:rPr>
        <w:t>ore programs and partner programs (if any) to the Common Elements.</w:t>
      </w:r>
      <w:r w:rsidR="00936F11" w:rsidRPr="00425257">
        <w:rPr>
          <w:rFonts w:ascii="Open Sans" w:hAnsi="Open Sans" w:cs="Open Sans"/>
        </w:rPr>
        <w:t xml:space="preserve"> </w:t>
      </w:r>
    </w:p>
    <w:p w14:paraId="29BB7F0C" w14:textId="14BE20A1" w:rsidR="005D3547" w:rsidRPr="00425257" w:rsidRDefault="005D3547"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Strategic Planning Elements </w:t>
      </w:r>
      <w:r w:rsidR="00793D8F" w:rsidRPr="00425257">
        <w:rPr>
          <w:rFonts w:ascii="Open Sans" w:hAnsi="Open Sans" w:cs="Open Sans"/>
        </w:rPr>
        <w:t xml:space="preserve">are </w:t>
      </w:r>
      <w:r w:rsidR="006052CE" w:rsidRPr="00425257">
        <w:rPr>
          <w:rFonts w:ascii="Open Sans" w:hAnsi="Open Sans" w:cs="Open Sans"/>
        </w:rPr>
        <w:t xml:space="preserve">developed with input from </w:t>
      </w:r>
      <w:r w:rsidR="00280E51" w:rsidRPr="00425257">
        <w:rPr>
          <w:rFonts w:ascii="Open Sans" w:hAnsi="Open Sans" w:cs="Open Sans"/>
        </w:rPr>
        <w:t>all</w:t>
      </w:r>
      <w:r w:rsidR="006052CE" w:rsidRPr="00425257">
        <w:rPr>
          <w:rFonts w:ascii="Open Sans" w:hAnsi="Open Sans" w:cs="Open Sans"/>
        </w:rPr>
        <w:t xml:space="preserve"> the </w:t>
      </w:r>
      <w:r w:rsidRPr="00425257">
        <w:rPr>
          <w:rFonts w:ascii="Open Sans" w:hAnsi="Open Sans" w:cs="Open Sans"/>
        </w:rPr>
        <w:t xml:space="preserve">programs </w:t>
      </w:r>
      <w:r w:rsidR="006052CE" w:rsidRPr="00425257">
        <w:rPr>
          <w:rFonts w:ascii="Open Sans" w:hAnsi="Open Sans" w:cs="Open Sans"/>
        </w:rPr>
        <w:t xml:space="preserve">included in the plan </w:t>
      </w:r>
      <w:r w:rsidRPr="00425257">
        <w:rPr>
          <w:rFonts w:ascii="Open Sans" w:hAnsi="Open Sans" w:cs="Open Sans"/>
        </w:rPr>
        <w:t xml:space="preserve">and is where the AEFLA State director collaborates with WIOA partners to ensure that adult education is </w:t>
      </w:r>
      <w:r w:rsidR="006052CE" w:rsidRPr="00425257">
        <w:rPr>
          <w:rFonts w:ascii="Open Sans" w:hAnsi="Open Sans" w:cs="Open Sans"/>
        </w:rPr>
        <w:t xml:space="preserve">represented </w:t>
      </w:r>
      <w:r w:rsidR="00712859" w:rsidRPr="00425257">
        <w:rPr>
          <w:rFonts w:ascii="Open Sans" w:hAnsi="Open Sans" w:cs="Open Sans"/>
        </w:rPr>
        <w:t>appropriately in th</w:t>
      </w:r>
      <w:r w:rsidR="00C340CB" w:rsidRPr="00425257">
        <w:rPr>
          <w:rFonts w:ascii="Open Sans" w:hAnsi="Open Sans" w:cs="Open Sans"/>
        </w:rPr>
        <w:t>is section of the plan</w:t>
      </w:r>
      <w:r w:rsidRPr="00425257">
        <w:rPr>
          <w:rFonts w:ascii="Open Sans" w:hAnsi="Open Sans" w:cs="Open Sans"/>
        </w:rPr>
        <w:t xml:space="preserve">. Strategic Planning Elements include the economic, workforce, and workforce development activities, State’s strategic vision and goals, and State strategy. Strategies should address alignment of </w:t>
      </w:r>
      <w:r w:rsidR="00793D8F" w:rsidRPr="00425257">
        <w:rPr>
          <w:rFonts w:ascii="Open Sans" w:hAnsi="Open Sans" w:cs="Open Sans"/>
        </w:rPr>
        <w:t>c</w:t>
      </w:r>
      <w:r w:rsidRPr="00425257">
        <w:rPr>
          <w:rFonts w:ascii="Open Sans" w:hAnsi="Open Sans" w:cs="Open Sans"/>
        </w:rPr>
        <w:t xml:space="preserve">ore </w:t>
      </w:r>
      <w:r w:rsidR="00793D8F" w:rsidRPr="00425257">
        <w:rPr>
          <w:rFonts w:ascii="Open Sans" w:hAnsi="Open Sans" w:cs="Open Sans"/>
        </w:rPr>
        <w:t>p</w:t>
      </w:r>
      <w:r w:rsidRPr="00425257">
        <w:rPr>
          <w:rFonts w:ascii="Open Sans" w:hAnsi="Open Sans" w:cs="Open Sans"/>
        </w:rPr>
        <w:t xml:space="preserve">rograms and any </w:t>
      </w:r>
      <w:r w:rsidR="00793D8F" w:rsidRPr="00425257">
        <w:rPr>
          <w:rFonts w:ascii="Open Sans" w:hAnsi="Open Sans" w:cs="Open Sans"/>
        </w:rPr>
        <w:t>c</w:t>
      </w:r>
      <w:r w:rsidRPr="00425257">
        <w:rPr>
          <w:rFonts w:ascii="Open Sans" w:hAnsi="Open Sans" w:cs="Open Sans"/>
        </w:rPr>
        <w:t>ombined partner programs</w:t>
      </w:r>
      <w:r w:rsidR="00793D8F" w:rsidRPr="00425257">
        <w:rPr>
          <w:rFonts w:ascii="Open Sans" w:hAnsi="Open Sans" w:cs="Open Sans"/>
        </w:rPr>
        <w:t>,</w:t>
      </w:r>
      <w:r w:rsidRPr="00425257">
        <w:rPr>
          <w:rFonts w:ascii="Open Sans" w:hAnsi="Open Sans" w:cs="Open Sans"/>
        </w:rPr>
        <w:t xml:space="preserve"> along with one-stop partner programs</w:t>
      </w:r>
      <w:r w:rsidR="00793D8F" w:rsidRPr="00425257">
        <w:rPr>
          <w:rFonts w:ascii="Open Sans" w:hAnsi="Open Sans" w:cs="Open Sans"/>
        </w:rPr>
        <w:t>,</w:t>
      </w:r>
      <w:r w:rsidRPr="00425257">
        <w:rPr>
          <w:rFonts w:ascii="Open Sans" w:hAnsi="Open Sans" w:cs="Open Sans"/>
        </w:rPr>
        <w:t xml:space="preserve"> to achieve fully integrated customer service consistent with the State’s vision and goal.</w:t>
      </w:r>
    </w:p>
    <w:p w14:paraId="2DFBCB5F" w14:textId="7FBF3D45" w:rsidR="005D3547" w:rsidRPr="00425257" w:rsidRDefault="005D3547"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Operational Planning Elements support the State’s strategic vision and goals that were articulated in the strategic planning elements and ensure that the </w:t>
      </w:r>
      <w:r w:rsidR="006D6584" w:rsidRPr="00425257">
        <w:rPr>
          <w:rFonts w:ascii="Open Sans" w:hAnsi="Open Sans" w:cs="Open Sans"/>
        </w:rPr>
        <w:t>S</w:t>
      </w:r>
      <w:r w:rsidRPr="00425257">
        <w:rPr>
          <w:rFonts w:ascii="Open Sans" w:hAnsi="Open Sans" w:cs="Open Sans"/>
        </w:rPr>
        <w:t>tate has the necessary infrastructure, policies, and activities to meet its strategic goals and ongoing program coordination.</w:t>
      </w:r>
      <w:r w:rsidR="00793D8F" w:rsidRPr="00425257">
        <w:rPr>
          <w:rFonts w:ascii="Open Sans" w:hAnsi="Open Sans" w:cs="Open Sans"/>
        </w:rPr>
        <w:t xml:space="preserve"> </w:t>
      </w:r>
      <w:r w:rsidRPr="00425257">
        <w:rPr>
          <w:rFonts w:ascii="Open Sans" w:hAnsi="Open Sans" w:cs="Open Sans"/>
        </w:rPr>
        <w:t xml:space="preserve">Each core program must describe the methods and factors the </w:t>
      </w:r>
      <w:r w:rsidR="00642EDD" w:rsidRPr="00425257">
        <w:rPr>
          <w:rFonts w:ascii="Open Sans" w:hAnsi="Open Sans" w:cs="Open Sans"/>
        </w:rPr>
        <w:t>S</w:t>
      </w:r>
      <w:r w:rsidRPr="00425257">
        <w:rPr>
          <w:rFonts w:ascii="Open Sans" w:hAnsi="Open Sans" w:cs="Open Sans"/>
        </w:rPr>
        <w:t>tate will use in distributing its funds in accordance with the statutory and regulatory provisions authorizing the distributions.</w:t>
      </w:r>
    </w:p>
    <w:p w14:paraId="69CFFD04" w14:textId="660B6D79" w:rsidR="005D3547" w:rsidRPr="00425257" w:rsidRDefault="005D3547"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 State plan structure also includes program-specific </w:t>
      </w:r>
      <w:r w:rsidR="00990C4C" w:rsidRPr="00425257">
        <w:rPr>
          <w:rFonts w:ascii="Open Sans" w:hAnsi="Open Sans" w:cs="Open Sans"/>
        </w:rPr>
        <w:t xml:space="preserve">sections where </w:t>
      </w:r>
      <w:r w:rsidRPr="00425257">
        <w:rPr>
          <w:rFonts w:ascii="Open Sans" w:hAnsi="Open Sans" w:cs="Open Sans"/>
        </w:rPr>
        <w:t xml:space="preserve">narratives for each of the </w:t>
      </w:r>
      <w:r w:rsidR="00793D8F" w:rsidRPr="00425257">
        <w:rPr>
          <w:rFonts w:ascii="Open Sans" w:hAnsi="Open Sans" w:cs="Open Sans"/>
        </w:rPr>
        <w:t>c</w:t>
      </w:r>
      <w:r w:rsidRPr="00425257">
        <w:rPr>
          <w:rFonts w:ascii="Open Sans" w:hAnsi="Open Sans" w:cs="Open Sans"/>
        </w:rPr>
        <w:t xml:space="preserve">ore </w:t>
      </w:r>
      <w:r w:rsidR="00793D8F" w:rsidRPr="00425257">
        <w:rPr>
          <w:rFonts w:ascii="Open Sans" w:hAnsi="Open Sans" w:cs="Open Sans"/>
        </w:rPr>
        <w:t>p</w:t>
      </w:r>
      <w:r w:rsidRPr="00425257">
        <w:rPr>
          <w:rFonts w:ascii="Open Sans" w:hAnsi="Open Sans" w:cs="Open Sans"/>
        </w:rPr>
        <w:t>rograms and any combined partner programs</w:t>
      </w:r>
      <w:r w:rsidR="00990C4C" w:rsidRPr="00425257">
        <w:rPr>
          <w:rFonts w:ascii="Open Sans" w:hAnsi="Open Sans" w:cs="Open Sans"/>
        </w:rPr>
        <w:t xml:space="preserve"> are entered</w:t>
      </w:r>
      <w:r w:rsidRPr="00425257">
        <w:rPr>
          <w:rFonts w:ascii="Open Sans" w:hAnsi="Open Sans" w:cs="Open Sans"/>
        </w:rPr>
        <w:t xml:space="preserve">. </w:t>
      </w:r>
      <w:r w:rsidR="00990C4C" w:rsidRPr="00425257">
        <w:rPr>
          <w:rFonts w:ascii="Open Sans" w:hAnsi="Open Sans" w:cs="Open Sans"/>
        </w:rPr>
        <w:t xml:space="preserve">The </w:t>
      </w:r>
      <w:r w:rsidRPr="00425257">
        <w:rPr>
          <w:rFonts w:ascii="Open Sans" w:hAnsi="Open Sans" w:cs="Open Sans"/>
        </w:rPr>
        <w:t xml:space="preserve">AEFLA </w:t>
      </w:r>
      <w:r w:rsidR="00990C4C" w:rsidRPr="00425257">
        <w:rPr>
          <w:rFonts w:ascii="Open Sans" w:hAnsi="Open Sans" w:cs="Open Sans"/>
        </w:rPr>
        <w:t>p</w:t>
      </w:r>
      <w:r w:rsidRPr="00425257">
        <w:rPr>
          <w:rFonts w:ascii="Open Sans" w:hAnsi="Open Sans" w:cs="Open Sans"/>
        </w:rPr>
        <w:t xml:space="preserve">rogram </w:t>
      </w:r>
      <w:r w:rsidR="00990C4C" w:rsidRPr="00425257">
        <w:rPr>
          <w:rFonts w:ascii="Open Sans" w:hAnsi="Open Sans" w:cs="Open Sans"/>
        </w:rPr>
        <w:t>specific section is where</w:t>
      </w:r>
      <w:r w:rsidRPr="00425257">
        <w:rPr>
          <w:rFonts w:ascii="Open Sans" w:hAnsi="Open Sans" w:cs="Open Sans"/>
        </w:rPr>
        <w:t xml:space="preserve"> State directors enter expected levels of performance data into the Performance Indicator Table. Certificat</w:t>
      </w:r>
      <w:r w:rsidR="00990C4C" w:rsidRPr="00425257">
        <w:rPr>
          <w:rFonts w:ascii="Open Sans" w:hAnsi="Open Sans" w:cs="Open Sans"/>
        </w:rPr>
        <w:t>ions</w:t>
      </w:r>
      <w:r w:rsidRPr="00425257">
        <w:rPr>
          <w:rFonts w:ascii="Open Sans" w:hAnsi="Open Sans" w:cs="Open Sans"/>
        </w:rPr>
        <w:t xml:space="preserve">, </w:t>
      </w:r>
      <w:r w:rsidRPr="00425257">
        <w:rPr>
          <w:rFonts w:ascii="Open Sans" w:hAnsi="Open Sans" w:cs="Open Sans"/>
        </w:rPr>
        <w:lastRenderedPageBreak/>
        <w:t xml:space="preserve">assurances, and the General Education Provisions Act requirement are also included </w:t>
      </w:r>
      <w:r w:rsidR="0098000D" w:rsidRPr="00425257">
        <w:rPr>
          <w:rFonts w:ascii="Open Sans" w:hAnsi="Open Sans" w:cs="Open Sans"/>
        </w:rPr>
        <w:t xml:space="preserve">in the AEFLA program specific section </w:t>
      </w:r>
      <w:r w:rsidRPr="00425257">
        <w:rPr>
          <w:rFonts w:ascii="Open Sans" w:hAnsi="Open Sans" w:cs="Open Sans"/>
        </w:rPr>
        <w:t xml:space="preserve">and </w:t>
      </w:r>
      <w:r w:rsidR="0098000D" w:rsidRPr="00425257">
        <w:rPr>
          <w:rFonts w:ascii="Open Sans" w:hAnsi="Open Sans" w:cs="Open Sans"/>
        </w:rPr>
        <w:t>must be completed</w:t>
      </w:r>
      <w:r w:rsidRPr="00425257">
        <w:rPr>
          <w:rFonts w:ascii="Open Sans" w:hAnsi="Open Sans" w:cs="Open Sans"/>
        </w:rPr>
        <w:t>. The narrative</w:t>
      </w:r>
      <w:r w:rsidR="00A71DA7" w:rsidRPr="00425257">
        <w:rPr>
          <w:rFonts w:ascii="Open Sans" w:hAnsi="Open Sans" w:cs="Open Sans"/>
        </w:rPr>
        <w:t xml:space="preserve"> questions in the AEFLA program specific section</w:t>
      </w:r>
      <w:r w:rsidRPr="00425257">
        <w:rPr>
          <w:rFonts w:ascii="Open Sans" w:hAnsi="Open Sans" w:cs="Open Sans"/>
        </w:rPr>
        <w:t xml:space="preserve"> </w:t>
      </w:r>
      <w:r w:rsidR="00280E51" w:rsidRPr="00425257">
        <w:rPr>
          <w:rFonts w:ascii="Open Sans" w:hAnsi="Open Sans" w:cs="Open Sans"/>
        </w:rPr>
        <w:t>are</w:t>
      </w:r>
      <w:r w:rsidRPr="00425257">
        <w:rPr>
          <w:rFonts w:ascii="Open Sans" w:hAnsi="Open Sans" w:cs="Open Sans"/>
        </w:rPr>
        <w:t xml:space="preserve"> where the AEFLA State director describes the </w:t>
      </w:r>
      <w:r w:rsidR="00054828" w:rsidRPr="00425257">
        <w:rPr>
          <w:rFonts w:ascii="Open Sans" w:hAnsi="Open Sans" w:cs="Open Sans"/>
        </w:rPr>
        <w:t>t</w:t>
      </w:r>
      <w:r w:rsidRPr="00425257">
        <w:rPr>
          <w:rFonts w:ascii="Open Sans" w:hAnsi="Open Sans" w:cs="Open Sans"/>
        </w:rPr>
        <w:t xml:space="preserve">itle II AEFLA </w:t>
      </w:r>
      <w:r w:rsidR="00A71DA7" w:rsidRPr="00425257">
        <w:rPr>
          <w:rFonts w:ascii="Open Sans" w:hAnsi="Open Sans" w:cs="Open Sans"/>
        </w:rPr>
        <w:t>p</w:t>
      </w:r>
      <w:r w:rsidRPr="00425257">
        <w:rPr>
          <w:rFonts w:ascii="Open Sans" w:hAnsi="Open Sans" w:cs="Open Sans"/>
        </w:rPr>
        <w:t xml:space="preserve">rogram and activities. The narratives include aligning content standards, </w:t>
      </w:r>
      <w:r w:rsidR="00EC6DCB" w:rsidRPr="00425257">
        <w:rPr>
          <w:rFonts w:ascii="Open Sans" w:hAnsi="Open Sans" w:cs="Open Sans"/>
        </w:rPr>
        <w:t>AEFLA allowable</w:t>
      </w:r>
      <w:r w:rsidRPr="00425257">
        <w:rPr>
          <w:rFonts w:ascii="Open Sans" w:hAnsi="Open Sans" w:cs="Open Sans"/>
        </w:rPr>
        <w:t xml:space="preserve"> activities, State leadership required and permissible activities,</w:t>
      </w:r>
      <w:r w:rsidR="00186CFA" w:rsidRPr="00425257">
        <w:rPr>
          <w:rFonts w:ascii="Open Sans" w:hAnsi="Open Sans" w:cs="Open Sans"/>
        </w:rPr>
        <w:t xml:space="preserve"> correctional education, </w:t>
      </w:r>
      <w:r w:rsidR="009446C6" w:rsidRPr="00425257">
        <w:rPr>
          <w:rFonts w:ascii="Open Sans" w:hAnsi="Open Sans" w:cs="Open Sans"/>
        </w:rPr>
        <w:t>the Integrated English Literacy and Civics Education program,</w:t>
      </w:r>
      <w:r w:rsidRPr="00425257">
        <w:rPr>
          <w:rFonts w:ascii="Open Sans" w:hAnsi="Open Sans" w:cs="Open Sans"/>
        </w:rPr>
        <w:t xml:space="preserve"> and assessing the quality of adult education providers and literacy activities.</w:t>
      </w:r>
    </w:p>
    <w:p w14:paraId="5BA6C89B" w14:textId="54C5CED5" w:rsidR="00C37107" w:rsidRPr="00425257" w:rsidDel="00A5061A" w:rsidRDefault="005D3547" w:rsidP="0060062B">
      <w:pPr>
        <w:spacing w:before="120" w:after="240" w:line="240" w:lineRule="auto"/>
        <w:ind w:left="0" w:firstLine="0"/>
        <w:contextualSpacing w:val="0"/>
        <w:rPr>
          <w:rFonts w:ascii="Open Sans" w:hAnsi="Open Sans" w:cs="Open Sans"/>
        </w:rPr>
      </w:pPr>
      <w:r w:rsidRPr="00425257">
        <w:rPr>
          <w:rFonts w:ascii="Open Sans" w:hAnsi="Open Sans" w:cs="Open Sans"/>
        </w:rPr>
        <w:t>To write a narrative that highlights how the State is building and improving their integrated workforce systems to meet the needs of their customers, use qualitative information about progress in implementing the requirements of WIOA, explain analysis</w:t>
      </w:r>
      <w:r w:rsidR="00B43ED6" w:rsidRPr="00425257">
        <w:rPr>
          <w:rFonts w:ascii="Open Sans" w:hAnsi="Open Sans" w:cs="Open Sans"/>
        </w:rPr>
        <w:t xml:space="preserve"> the State or program conducted</w:t>
      </w:r>
      <w:r w:rsidRPr="00425257">
        <w:rPr>
          <w:rFonts w:ascii="Open Sans" w:hAnsi="Open Sans" w:cs="Open Sans"/>
        </w:rPr>
        <w:t xml:space="preserve"> and describe how it accomplishes </w:t>
      </w:r>
      <w:r w:rsidR="00B8437D" w:rsidRPr="00425257">
        <w:rPr>
          <w:rFonts w:ascii="Open Sans" w:hAnsi="Open Sans" w:cs="Open Sans"/>
        </w:rPr>
        <w:t xml:space="preserve">program </w:t>
      </w:r>
      <w:r w:rsidRPr="00425257">
        <w:rPr>
          <w:rFonts w:ascii="Open Sans" w:hAnsi="Open Sans" w:cs="Open Sans"/>
        </w:rPr>
        <w:t xml:space="preserve">goals, use the latest labor market data and workforce information available, and plan collaboratively. </w:t>
      </w:r>
      <w:r w:rsidRPr="00425257" w:rsidDel="00A5061A">
        <w:rPr>
          <w:rFonts w:ascii="Open Sans" w:hAnsi="Open Sans" w:cs="Open Sans"/>
        </w:rPr>
        <w:t xml:space="preserve">Collaborative planning is strengthened by including the </w:t>
      </w:r>
      <w:r w:rsidR="0010622C" w:rsidRPr="00425257">
        <w:rPr>
          <w:rFonts w:ascii="Open Sans" w:hAnsi="Open Sans" w:cs="Open Sans"/>
        </w:rPr>
        <w:t>c</w:t>
      </w:r>
      <w:r w:rsidRPr="00425257" w:rsidDel="00A5061A">
        <w:rPr>
          <w:rFonts w:ascii="Open Sans" w:hAnsi="Open Sans" w:cs="Open Sans"/>
        </w:rPr>
        <w:t xml:space="preserve">ore </w:t>
      </w:r>
      <w:r w:rsidR="0010622C" w:rsidRPr="00425257">
        <w:rPr>
          <w:rFonts w:ascii="Open Sans" w:hAnsi="Open Sans" w:cs="Open Sans"/>
        </w:rPr>
        <w:t>p</w:t>
      </w:r>
      <w:r w:rsidRPr="00425257" w:rsidDel="00A5061A">
        <w:rPr>
          <w:rFonts w:ascii="Open Sans" w:hAnsi="Open Sans" w:cs="Open Sans"/>
        </w:rPr>
        <w:t xml:space="preserve">rograms, combined partners, and required one-stop partners. Public commenting, agency review, and continuous feedback also strengthen the collaborative planning. WIOA intended for partner collaboration to be ongoing </w:t>
      </w:r>
      <w:r w:rsidR="0010622C" w:rsidRPr="00425257">
        <w:rPr>
          <w:rFonts w:ascii="Open Sans" w:hAnsi="Open Sans" w:cs="Open Sans"/>
        </w:rPr>
        <w:t>and</w:t>
      </w:r>
      <w:r w:rsidR="0010622C" w:rsidRPr="00425257" w:rsidDel="00A5061A">
        <w:rPr>
          <w:rFonts w:ascii="Open Sans" w:hAnsi="Open Sans" w:cs="Open Sans"/>
        </w:rPr>
        <w:t xml:space="preserve"> </w:t>
      </w:r>
      <w:r w:rsidRPr="00425257" w:rsidDel="00A5061A">
        <w:rPr>
          <w:rFonts w:ascii="Open Sans" w:hAnsi="Open Sans" w:cs="Open Sans"/>
        </w:rPr>
        <w:t xml:space="preserve">meaningful </w:t>
      </w:r>
      <w:r w:rsidR="00FD1FBF" w:rsidRPr="00425257">
        <w:rPr>
          <w:rFonts w:ascii="Open Sans" w:hAnsi="Open Sans" w:cs="Open Sans"/>
        </w:rPr>
        <w:t>in</w:t>
      </w:r>
      <w:r w:rsidRPr="00425257" w:rsidDel="00A5061A">
        <w:rPr>
          <w:rFonts w:ascii="Open Sans" w:hAnsi="Open Sans" w:cs="Open Sans"/>
        </w:rPr>
        <w:t xml:space="preserve"> provid</w:t>
      </w:r>
      <w:r w:rsidR="00FD1FBF" w:rsidRPr="00425257">
        <w:rPr>
          <w:rFonts w:ascii="Open Sans" w:hAnsi="Open Sans" w:cs="Open Sans"/>
        </w:rPr>
        <w:t>ing</w:t>
      </w:r>
      <w:r w:rsidRPr="00425257" w:rsidDel="00A5061A">
        <w:rPr>
          <w:rFonts w:ascii="Open Sans" w:hAnsi="Open Sans" w:cs="Open Sans"/>
        </w:rPr>
        <w:t xml:space="preserve"> high-quality, coordinated services to the collective customers. With partners, determine how you will keep in touch, how regularly you will correspond, and the most efficient way to exchange information.</w:t>
      </w:r>
    </w:p>
    <w:p w14:paraId="58597167" w14:textId="0013AEA0" w:rsidR="005D3547" w:rsidRPr="008F0AA0" w:rsidRDefault="005D3547"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The Modification </w:t>
      </w:r>
      <w:r w:rsidR="004D1F37" w:rsidRPr="008F0AA0">
        <w:rPr>
          <w:rFonts w:ascii="Open Sans" w:hAnsi="Open Sans" w:cs="Open Sans"/>
          <w:color w:val="1D79A0"/>
        </w:rPr>
        <w:t>P</w:t>
      </w:r>
      <w:r w:rsidRPr="008F0AA0">
        <w:rPr>
          <w:rFonts w:ascii="Open Sans" w:hAnsi="Open Sans" w:cs="Open Sans"/>
          <w:color w:val="1D79A0"/>
        </w:rPr>
        <w:t>rocess</w:t>
      </w:r>
    </w:p>
    <w:p w14:paraId="7A605222" w14:textId="37C746F7" w:rsidR="005D3547" w:rsidRPr="00425257" w:rsidRDefault="005D3547"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Every State plan is required to be modified at the two-year mark of the four-year plan. A State may have a reason to modify its plan in the off cycle, for example if there are changes in the labor market or economic conditions, law or policy, or statewide vision, strategies, policies, State negotiated levels of performance, or methodology to allocate funds. The State plan submission process is the same, but in the two-year modification, all States must update their performance tables with the remaining two-years </w:t>
      </w:r>
      <w:r w:rsidR="00075496" w:rsidRPr="00425257">
        <w:rPr>
          <w:rFonts w:ascii="Open Sans" w:hAnsi="Open Sans" w:cs="Open Sans"/>
        </w:rPr>
        <w:t xml:space="preserve">of </w:t>
      </w:r>
      <w:r w:rsidRPr="00425257">
        <w:rPr>
          <w:rFonts w:ascii="Open Sans" w:hAnsi="Open Sans" w:cs="Open Sans"/>
        </w:rPr>
        <w:t xml:space="preserve">expected levels of performance. Information on State plan modifications can be found in WIOA sections 102 and 103, 34 CFR section 463.135 for </w:t>
      </w:r>
      <w:r w:rsidR="0010622C" w:rsidRPr="00425257">
        <w:rPr>
          <w:rFonts w:ascii="Open Sans" w:hAnsi="Open Sans" w:cs="Open Sans"/>
        </w:rPr>
        <w:t>u</w:t>
      </w:r>
      <w:r w:rsidRPr="00425257">
        <w:rPr>
          <w:rFonts w:ascii="Open Sans" w:hAnsi="Open Sans" w:cs="Open Sans"/>
        </w:rPr>
        <w:t xml:space="preserve">nified plans, and 34 CFR section 463.145 for </w:t>
      </w:r>
      <w:r w:rsidR="0010622C" w:rsidRPr="00425257">
        <w:rPr>
          <w:rFonts w:ascii="Open Sans" w:hAnsi="Open Sans" w:cs="Open Sans"/>
        </w:rPr>
        <w:t>c</w:t>
      </w:r>
      <w:r w:rsidRPr="00425257">
        <w:rPr>
          <w:rFonts w:ascii="Open Sans" w:hAnsi="Open Sans" w:cs="Open Sans"/>
        </w:rPr>
        <w:t xml:space="preserve">ombined plans. The modification process ensures States know what they need </w:t>
      </w:r>
      <w:r w:rsidR="00280E51" w:rsidRPr="00425257">
        <w:rPr>
          <w:rFonts w:ascii="Open Sans" w:hAnsi="Open Sans" w:cs="Open Sans"/>
        </w:rPr>
        <w:t>to</w:t>
      </w:r>
      <w:r w:rsidRPr="00425257">
        <w:rPr>
          <w:rFonts w:ascii="Open Sans" w:hAnsi="Open Sans" w:cs="Open Sans"/>
        </w:rPr>
        <w:t xml:space="preserve"> modify plans in a timely manner and so the public version of the plan reflects what is </w:t>
      </w:r>
      <w:r w:rsidR="0010622C" w:rsidRPr="00425257">
        <w:rPr>
          <w:rFonts w:ascii="Open Sans" w:hAnsi="Open Sans" w:cs="Open Sans"/>
        </w:rPr>
        <w:t>occurring</w:t>
      </w:r>
      <w:r w:rsidRPr="00425257">
        <w:rPr>
          <w:rFonts w:ascii="Open Sans" w:hAnsi="Open Sans" w:cs="Open Sans"/>
        </w:rPr>
        <w:t xml:space="preserve"> in the State. </w:t>
      </w:r>
    </w:p>
    <w:p w14:paraId="5C3BDAC3" w14:textId="2C7E7FF9" w:rsidR="005D3547" w:rsidRPr="008F0AA0" w:rsidRDefault="005D3547"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lastRenderedPageBreak/>
        <w:t>Accessing the State Plan Portal</w:t>
      </w:r>
    </w:p>
    <w:p w14:paraId="78761F9B" w14:textId="31E55EA1" w:rsidR="005D3547" w:rsidRPr="00425257" w:rsidRDefault="008110BD"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 </w:t>
      </w:r>
      <w:r w:rsidR="005D3547" w:rsidRPr="00425257">
        <w:rPr>
          <w:rFonts w:ascii="Open Sans" w:hAnsi="Open Sans" w:cs="Open Sans"/>
        </w:rPr>
        <w:t xml:space="preserve">WIOA State Plan portal can be found at </w:t>
      </w:r>
      <w:hyperlink r:id="rId28" w:history="1">
        <w:r w:rsidRPr="00425257">
          <w:rPr>
            <w:rStyle w:val="Hyperlink"/>
            <w:rFonts w:ascii="Open Sans" w:hAnsi="Open Sans" w:cs="Open Sans"/>
          </w:rPr>
          <w:t>https://https://wioaplans.ed.gov</w:t>
        </w:r>
      </w:hyperlink>
      <w:r w:rsidRPr="00425257">
        <w:rPr>
          <w:rFonts w:ascii="Open Sans" w:hAnsi="Open Sans" w:cs="Open Sans"/>
        </w:rPr>
        <w:t xml:space="preserve">. </w:t>
      </w:r>
      <w:r w:rsidR="005D3547" w:rsidRPr="00425257">
        <w:rPr>
          <w:rFonts w:ascii="Open Sans" w:hAnsi="Open Sans" w:cs="Open Sans"/>
        </w:rPr>
        <w:t xml:space="preserve"> Staff in DAEL set up accounts for AEFLA State directors, each State has one AEFLA State director in the portal. </w:t>
      </w:r>
      <w:r w:rsidR="00AC3898" w:rsidRPr="00425257">
        <w:rPr>
          <w:rFonts w:ascii="Open Sans" w:hAnsi="Open Sans" w:cs="Open Sans"/>
        </w:rPr>
        <w:t>State staff can request accounts in the portal and t</w:t>
      </w:r>
      <w:r w:rsidR="005D3547" w:rsidRPr="00425257">
        <w:rPr>
          <w:rFonts w:ascii="Open Sans" w:hAnsi="Open Sans" w:cs="Open Sans"/>
        </w:rPr>
        <w:t xml:space="preserve">he AEFLA </w:t>
      </w:r>
      <w:r w:rsidRPr="00425257">
        <w:rPr>
          <w:rFonts w:ascii="Open Sans" w:hAnsi="Open Sans" w:cs="Open Sans"/>
        </w:rPr>
        <w:t>S</w:t>
      </w:r>
      <w:r w:rsidR="005D3547" w:rsidRPr="00425257">
        <w:rPr>
          <w:rFonts w:ascii="Open Sans" w:hAnsi="Open Sans" w:cs="Open Sans"/>
        </w:rPr>
        <w:t xml:space="preserve">tate director </w:t>
      </w:r>
      <w:r w:rsidR="00AC3898" w:rsidRPr="00425257">
        <w:rPr>
          <w:rFonts w:ascii="Open Sans" w:hAnsi="Open Sans" w:cs="Open Sans"/>
        </w:rPr>
        <w:t>reviews and approves (or denies) staff account</w:t>
      </w:r>
      <w:r w:rsidR="00A46167" w:rsidRPr="00425257">
        <w:rPr>
          <w:rFonts w:ascii="Open Sans" w:hAnsi="Open Sans" w:cs="Open Sans"/>
        </w:rPr>
        <w:t>s, including permission to</w:t>
      </w:r>
      <w:r w:rsidR="005D3547" w:rsidRPr="00425257">
        <w:rPr>
          <w:rFonts w:ascii="Open Sans" w:hAnsi="Open Sans" w:cs="Open Sans"/>
        </w:rPr>
        <w:t xml:space="preserve"> create, edit, or delete content in the </w:t>
      </w:r>
      <w:r w:rsidRPr="00425257">
        <w:rPr>
          <w:rFonts w:ascii="Open Sans" w:hAnsi="Open Sans" w:cs="Open Sans"/>
        </w:rPr>
        <w:t>S</w:t>
      </w:r>
      <w:r w:rsidR="005D3547" w:rsidRPr="00425257">
        <w:rPr>
          <w:rFonts w:ascii="Open Sans" w:hAnsi="Open Sans" w:cs="Open Sans"/>
        </w:rPr>
        <w:t>tate plan narratives</w:t>
      </w:r>
      <w:r w:rsidR="00AD2A00" w:rsidRPr="00425257">
        <w:rPr>
          <w:rFonts w:ascii="Open Sans" w:hAnsi="Open Sans" w:cs="Open Sans"/>
        </w:rPr>
        <w:t xml:space="preserve"> or have read-only access</w:t>
      </w:r>
      <w:r w:rsidR="005D3547" w:rsidRPr="00425257">
        <w:rPr>
          <w:rFonts w:ascii="Open Sans" w:hAnsi="Open Sans" w:cs="Open Sans"/>
        </w:rPr>
        <w:t xml:space="preserve">. Once a plan is approved or conditionally approved, it is published on the </w:t>
      </w:r>
      <w:r w:rsidR="00681867" w:rsidRPr="00425257">
        <w:rPr>
          <w:rFonts w:ascii="Open Sans" w:hAnsi="Open Sans" w:cs="Open Sans"/>
        </w:rPr>
        <w:t xml:space="preserve">WIOA </w:t>
      </w:r>
      <w:r w:rsidR="005D3547" w:rsidRPr="00425257">
        <w:rPr>
          <w:rFonts w:ascii="Open Sans" w:hAnsi="Open Sans" w:cs="Open Sans"/>
        </w:rPr>
        <w:t xml:space="preserve">State Plan Portal website where it is available to the public. Use the View-Plan option to see the outline of the </w:t>
      </w:r>
      <w:r w:rsidR="000A1004" w:rsidRPr="00425257">
        <w:rPr>
          <w:rFonts w:ascii="Open Sans" w:hAnsi="Open Sans" w:cs="Open Sans"/>
        </w:rPr>
        <w:t xml:space="preserve">WIOA State Plan </w:t>
      </w:r>
      <w:r w:rsidR="005D3547" w:rsidRPr="00425257">
        <w:rPr>
          <w:rFonts w:ascii="Open Sans" w:hAnsi="Open Sans" w:cs="Open Sans"/>
        </w:rPr>
        <w:t>Information Collection Request (ICR). You can review the State’s narratives or download a PDF of the plan. The Advanced Search feature lets you enter in a keyword, year, or default to view</w:t>
      </w:r>
      <w:r w:rsidR="003540E5" w:rsidRPr="00425257">
        <w:rPr>
          <w:rFonts w:ascii="Open Sans" w:hAnsi="Open Sans" w:cs="Open Sans"/>
        </w:rPr>
        <w:t xml:space="preserve"> plan sections or the entirety of a</w:t>
      </w:r>
      <w:r w:rsidR="005D3547" w:rsidRPr="00425257">
        <w:rPr>
          <w:rFonts w:ascii="Open Sans" w:hAnsi="Open Sans" w:cs="Open Sans"/>
        </w:rPr>
        <w:t xml:space="preserve"> plan. You can also </w:t>
      </w:r>
      <w:r w:rsidR="00A55F14" w:rsidRPr="00425257">
        <w:rPr>
          <w:rFonts w:ascii="Open Sans" w:hAnsi="Open Sans" w:cs="Open Sans"/>
        </w:rPr>
        <w:t xml:space="preserve">use a keyword to </w:t>
      </w:r>
      <w:r w:rsidR="005D3547" w:rsidRPr="00425257">
        <w:rPr>
          <w:rFonts w:ascii="Open Sans" w:hAnsi="Open Sans" w:cs="Open Sans"/>
        </w:rPr>
        <w:t xml:space="preserve">view what States are doing </w:t>
      </w:r>
      <w:r w:rsidR="0010630A" w:rsidRPr="00425257">
        <w:rPr>
          <w:rFonts w:ascii="Open Sans" w:hAnsi="Open Sans" w:cs="Open Sans"/>
        </w:rPr>
        <w:t>areas</w:t>
      </w:r>
      <w:r w:rsidR="005D3547" w:rsidRPr="00425257">
        <w:rPr>
          <w:rFonts w:ascii="Open Sans" w:hAnsi="Open Sans" w:cs="Open Sans"/>
        </w:rPr>
        <w:t xml:space="preserve"> or search by State. Contact </w:t>
      </w:r>
      <w:r w:rsidR="00A55F14" w:rsidRPr="00425257">
        <w:rPr>
          <w:rFonts w:ascii="Open Sans" w:hAnsi="Open Sans" w:cs="Open Sans"/>
        </w:rPr>
        <w:t>y</w:t>
      </w:r>
      <w:r w:rsidR="005D3547" w:rsidRPr="00425257">
        <w:rPr>
          <w:rFonts w:ascii="Open Sans" w:hAnsi="Open Sans" w:cs="Open Sans"/>
        </w:rPr>
        <w:t xml:space="preserve">our DAEL area coordinator if you have any questions on the </w:t>
      </w:r>
      <w:r w:rsidR="00094164" w:rsidRPr="00425257">
        <w:rPr>
          <w:rFonts w:ascii="Open Sans" w:hAnsi="Open Sans" w:cs="Open Sans"/>
        </w:rPr>
        <w:t xml:space="preserve">WIOA </w:t>
      </w:r>
      <w:r w:rsidR="005D3547" w:rsidRPr="00425257">
        <w:rPr>
          <w:rFonts w:ascii="Open Sans" w:hAnsi="Open Sans" w:cs="Open Sans"/>
        </w:rPr>
        <w:t xml:space="preserve">State </w:t>
      </w:r>
      <w:r w:rsidR="00094164" w:rsidRPr="00425257">
        <w:rPr>
          <w:rFonts w:ascii="Open Sans" w:hAnsi="Open Sans" w:cs="Open Sans"/>
        </w:rPr>
        <w:t xml:space="preserve">Plan </w:t>
      </w:r>
      <w:r w:rsidR="005D3547" w:rsidRPr="00425257">
        <w:rPr>
          <w:rFonts w:ascii="Open Sans" w:hAnsi="Open Sans" w:cs="Open Sans"/>
        </w:rPr>
        <w:t>Portal.</w:t>
      </w:r>
    </w:p>
    <w:p w14:paraId="66A76D53" w14:textId="0A6C7AF7" w:rsidR="005D3547" w:rsidRPr="00425257" w:rsidRDefault="005D3547" w:rsidP="0060062B">
      <w:pPr>
        <w:pStyle w:val="Heading3"/>
        <w:spacing w:before="120" w:line="240" w:lineRule="auto"/>
        <w:ind w:left="0"/>
        <w:rPr>
          <w:rFonts w:ascii="Open Sans" w:hAnsi="Open Sans" w:cs="Open Sans"/>
        </w:rPr>
      </w:pPr>
      <w:bookmarkStart w:id="16" w:name="_Toc171612613"/>
      <w:r w:rsidRPr="00425257">
        <w:rPr>
          <w:rFonts w:ascii="Open Sans" w:hAnsi="Open Sans" w:cs="Open Sans"/>
        </w:rPr>
        <w:t>Knowledge Checks: Creating and Implementing a Vision: State Plans Under WIOA</w:t>
      </w:r>
      <w:bookmarkEnd w:id="16"/>
      <w:r w:rsidRPr="00425257" w:rsidDel="00B17FAD">
        <w:rPr>
          <w:rFonts w:ascii="Open Sans" w:hAnsi="Open Sans" w:cs="Open Sans"/>
        </w:rPr>
        <w:t xml:space="preserve"> </w:t>
      </w:r>
    </w:p>
    <w:p w14:paraId="4019F845" w14:textId="7BE44143" w:rsidR="005D3547" w:rsidRPr="00425257" w:rsidRDefault="005D3547"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3F565738" w14:textId="2447D2AA"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 xml:space="preserve">What are similarities and differences between a </w:t>
      </w:r>
      <w:r w:rsidR="0010622C" w:rsidRPr="00425257">
        <w:rPr>
          <w:rFonts w:ascii="Open Sans" w:hAnsi="Open Sans" w:cs="Open Sans"/>
        </w:rPr>
        <w:t>u</w:t>
      </w:r>
      <w:r w:rsidRPr="00425257">
        <w:rPr>
          <w:rFonts w:ascii="Open Sans" w:hAnsi="Open Sans" w:cs="Open Sans"/>
        </w:rPr>
        <w:t xml:space="preserve">nified and a </w:t>
      </w:r>
      <w:r w:rsidR="0010622C" w:rsidRPr="00425257">
        <w:rPr>
          <w:rFonts w:ascii="Open Sans" w:hAnsi="Open Sans" w:cs="Open Sans"/>
        </w:rPr>
        <w:t>c</w:t>
      </w:r>
      <w:r w:rsidRPr="00425257">
        <w:rPr>
          <w:rFonts w:ascii="Open Sans" w:hAnsi="Open Sans" w:cs="Open Sans"/>
        </w:rPr>
        <w:t>ombined State plan?</w:t>
      </w:r>
    </w:p>
    <w:p w14:paraId="6E5CC540" w14:textId="77777777"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How often are State plans submitted and when are modifications submitted?</w:t>
      </w:r>
    </w:p>
    <w:p w14:paraId="78081425" w14:textId="77777777"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What is the Information Collection Request (ICR) and how often must it be cleared?</w:t>
      </w:r>
    </w:p>
    <w:p w14:paraId="68F9BEDC" w14:textId="72699667"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 xml:space="preserve">Describe </w:t>
      </w:r>
      <w:r w:rsidR="00747E3B" w:rsidRPr="00425257">
        <w:rPr>
          <w:rFonts w:ascii="Open Sans" w:hAnsi="Open Sans" w:cs="Open Sans"/>
        </w:rPr>
        <w:t>s</w:t>
      </w:r>
      <w:r w:rsidRPr="00425257">
        <w:rPr>
          <w:rFonts w:ascii="Open Sans" w:hAnsi="Open Sans" w:cs="Open Sans"/>
        </w:rPr>
        <w:t>trategic and Operational Planning Elements.</w:t>
      </w:r>
    </w:p>
    <w:p w14:paraId="501BDBA8" w14:textId="57BBD4AB"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 xml:space="preserve">What is a </w:t>
      </w:r>
      <w:r w:rsidR="00747E3B" w:rsidRPr="00425257">
        <w:rPr>
          <w:rFonts w:ascii="Open Sans" w:hAnsi="Open Sans" w:cs="Open Sans"/>
        </w:rPr>
        <w:t>p</w:t>
      </w:r>
      <w:r w:rsidRPr="00425257">
        <w:rPr>
          <w:rFonts w:ascii="Open Sans" w:hAnsi="Open Sans" w:cs="Open Sans"/>
        </w:rPr>
        <w:t>rogram-specific narrative?</w:t>
      </w:r>
    </w:p>
    <w:p w14:paraId="57C69EC9" w14:textId="77777777"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When can and should States modify their plans?</w:t>
      </w:r>
    </w:p>
    <w:p w14:paraId="79C66E4A" w14:textId="77777777"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Where can you find information on State plan modifications?</w:t>
      </w:r>
    </w:p>
    <w:p w14:paraId="4C8214F4" w14:textId="77777777" w:rsidR="005D3547" w:rsidRPr="00425257" w:rsidRDefault="005D3547" w:rsidP="00752FFE">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Where can you find the WIOA State Plan Portal?</w:t>
      </w:r>
    </w:p>
    <w:p w14:paraId="356AA916" w14:textId="77777777" w:rsidR="005D3547" w:rsidRPr="00425257" w:rsidRDefault="005D3547" w:rsidP="0060062B">
      <w:pPr>
        <w:pStyle w:val="ListParagraph"/>
        <w:numPr>
          <w:ilvl w:val="0"/>
          <w:numId w:val="26"/>
        </w:numPr>
        <w:spacing w:before="120" w:after="240" w:line="240" w:lineRule="auto"/>
        <w:contextualSpacing w:val="0"/>
        <w:rPr>
          <w:rFonts w:ascii="Open Sans" w:hAnsi="Open Sans" w:cs="Open Sans"/>
        </w:rPr>
      </w:pPr>
      <w:r w:rsidRPr="00425257">
        <w:rPr>
          <w:rFonts w:ascii="Open Sans" w:hAnsi="Open Sans" w:cs="Open Sans"/>
        </w:rPr>
        <w:t>Who should you contact if you have questions about the State Plan Portal?</w:t>
      </w:r>
    </w:p>
    <w:p w14:paraId="1A5F9253" w14:textId="762E93A3" w:rsidR="005D3547" w:rsidRPr="00425257" w:rsidRDefault="005D3547" w:rsidP="0060062B">
      <w:pPr>
        <w:pStyle w:val="Heading3"/>
        <w:spacing w:before="120" w:line="240" w:lineRule="auto"/>
        <w:ind w:left="0"/>
        <w:rPr>
          <w:rFonts w:ascii="Open Sans" w:hAnsi="Open Sans" w:cs="Open Sans"/>
        </w:rPr>
      </w:pPr>
      <w:bookmarkStart w:id="17" w:name="_Toc171612614"/>
      <w:r w:rsidRPr="00425257">
        <w:rPr>
          <w:rFonts w:ascii="Open Sans" w:hAnsi="Open Sans" w:cs="Open Sans"/>
        </w:rPr>
        <w:lastRenderedPageBreak/>
        <w:t>Discussion Questions: Creating and Implementing a Vision: State Plans Under WIOA</w:t>
      </w:r>
      <w:bookmarkEnd w:id="17"/>
    </w:p>
    <w:p w14:paraId="5F7D2D67" w14:textId="77777777" w:rsidR="005D3547" w:rsidRPr="00425257" w:rsidRDefault="005D3547" w:rsidP="00752FFE">
      <w:pPr>
        <w:spacing w:before="120" w:after="240" w:line="240" w:lineRule="auto"/>
        <w:ind w:left="0" w:firstLine="0"/>
        <w:contextualSpacing w:val="0"/>
        <w:rPr>
          <w:rFonts w:ascii="Open Sans" w:hAnsi="Open Sans" w:cs="Open Sans"/>
        </w:rPr>
      </w:pPr>
      <w:r w:rsidRPr="00425257">
        <w:rPr>
          <w:rFonts w:ascii="Open Sans" w:hAnsi="Open Sans" w:cs="Open Sans"/>
        </w:rPr>
        <w:t>This section has questions you can discuss with a team, like:</w:t>
      </w:r>
    </w:p>
    <w:p w14:paraId="6043AB8C" w14:textId="77777777"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 xml:space="preserve">What are the processes for developing and submitting your </w:t>
      </w:r>
      <w:proofErr w:type="gramStart"/>
      <w:r w:rsidRPr="00425257">
        <w:rPr>
          <w:rFonts w:ascii="Open Sans" w:hAnsi="Open Sans" w:cs="Open Sans"/>
        </w:rPr>
        <w:t>State</w:t>
      </w:r>
      <w:proofErr w:type="gramEnd"/>
      <w:r w:rsidRPr="00425257">
        <w:rPr>
          <w:rFonts w:ascii="Open Sans" w:hAnsi="Open Sans" w:cs="Open Sans"/>
        </w:rPr>
        <w:t xml:space="preserve"> plan?</w:t>
      </w:r>
    </w:p>
    <w:p w14:paraId="68CED17F" w14:textId="73E2C128" w:rsidR="004D19F8" w:rsidRPr="00425257" w:rsidRDefault="004D19F8"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 xml:space="preserve">Given </w:t>
      </w:r>
      <w:r w:rsidR="0010622C" w:rsidRPr="00425257">
        <w:rPr>
          <w:rFonts w:ascii="Open Sans" w:hAnsi="Open Sans" w:cs="Open Sans"/>
        </w:rPr>
        <w:t>all</w:t>
      </w:r>
      <w:r w:rsidRPr="00425257">
        <w:rPr>
          <w:rFonts w:ascii="Open Sans" w:hAnsi="Open Sans" w:cs="Open Sans"/>
        </w:rPr>
        <w:t xml:space="preserve"> the steps in creating and submitting a </w:t>
      </w:r>
      <w:proofErr w:type="gramStart"/>
      <w:r w:rsidRPr="00425257">
        <w:rPr>
          <w:rFonts w:ascii="Open Sans" w:hAnsi="Open Sans" w:cs="Open Sans"/>
        </w:rPr>
        <w:t>State</w:t>
      </w:r>
      <w:proofErr w:type="gramEnd"/>
      <w:r w:rsidRPr="00425257">
        <w:rPr>
          <w:rFonts w:ascii="Open Sans" w:hAnsi="Open Sans" w:cs="Open Sans"/>
        </w:rPr>
        <w:t xml:space="preserve"> plan, who should be on the State’s team </w:t>
      </w:r>
      <w:r w:rsidR="0019599E" w:rsidRPr="00425257">
        <w:rPr>
          <w:rFonts w:ascii="Open Sans" w:hAnsi="Open Sans" w:cs="Open Sans"/>
        </w:rPr>
        <w:t>for the duration of the process?</w:t>
      </w:r>
    </w:p>
    <w:p w14:paraId="61CC2ACA" w14:textId="6CDDFB51" w:rsidR="00193BDF" w:rsidRPr="00425257" w:rsidRDefault="00193BDF"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Wh</w:t>
      </w:r>
      <w:r w:rsidR="00B26D99" w:rsidRPr="00425257">
        <w:rPr>
          <w:rFonts w:ascii="Open Sans" w:hAnsi="Open Sans" w:cs="Open Sans"/>
        </w:rPr>
        <w:t xml:space="preserve">at would a timeline look like from the start to submission of a </w:t>
      </w:r>
      <w:proofErr w:type="gramStart"/>
      <w:r w:rsidR="00B26D99" w:rsidRPr="00425257">
        <w:rPr>
          <w:rFonts w:ascii="Open Sans" w:hAnsi="Open Sans" w:cs="Open Sans"/>
        </w:rPr>
        <w:t>State</w:t>
      </w:r>
      <w:proofErr w:type="gramEnd"/>
      <w:r w:rsidR="00B26D99" w:rsidRPr="00425257">
        <w:rPr>
          <w:rFonts w:ascii="Open Sans" w:hAnsi="Open Sans" w:cs="Open Sans"/>
        </w:rPr>
        <w:t xml:space="preserve"> plan</w:t>
      </w:r>
      <w:r w:rsidR="007661CE" w:rsidRPr="00425257">
        <w:rPr>
          <w:rFonts w:ascii="Open Sans" w:hAnsi="Open Sans" w:cs="Open Sans"/>
        </w:rPr>
        <w:t>?</w:t>
      </w:r>
    </w:p>
    <w:p w14:paraId="1F18FF9D" w14:textId="77777777"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 xml:space="preserve">How can you modify your </w:t>
      </w:r>
      <w:proofErr w:type="gramStart"/>
      <w:r w:rsidRPr="00425257">
        <w:rPr>
          <w:rFonts w:ascii="Open Sans" w:hAnsi="Open Sans" w:cs="Open Sans"/>
        </w:rPr>
        <w:t>State</w:t>
      </w:r>
      <w:proofErr w:type="gramEnd"/>
      <w:r w:rsidRPr="00425257">
        <w:rPr>
          <w:rFonts w:ascii="Open Sans" w:hAnsi="Open Sans" w:cs="Open Sans"/>
        </w:rPr>
        <w:t xml:space="preserve"> plan, if needed? </w:t>
      </w:r>
    </w:p>
    <w:p w14:paraId="1D12F724" w14:textId="77777777"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How do you access the WIOA State plan portal and view published State plans?</w:t>
      </w:r>
    </w:p>
    <w:p w14:paraId="7B9FD007" w14:textId="5D191FEE"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 xml:space="preserve">Review the process by which each core program must describe the methods and factors the State will use in distributing its funds in accordance with the statutory and regulatory provisions authorizing the distributions. What questions do you have?  </w:t>
      </w:r>
    </w:p>
    <w:p w14:paraId="3CFCA656" w14:textId="069136FE"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 xml:space="preserve">How can you use the tips </w:t>
      </w:r>
      <w:r w:rsidR="00931417" w:rsidRPr="00425257">
        <w:rPr>
          <w:rFonts w:ascii="Open Sans" w:hAnsi="Open Sans" w:cs="Open Sans"/>
        </w:rPr>
        <w:t>to ensure you</w:t>
      </w:r>
      <w:r w:rsidRPr="00425257">
        <w:rPr>
          <w:rFonts w:ascii="Open Sans" w:hAnsi="Open Sans" w:cs="Open Sans"/>
        </w:rPr>
        <w:t xml:space="preserve"> develop a plan </w:t>
      </w:r>
      <w:r w:rsidR="00931417" w:rsidRPr="00425257">
        <w:rPr>
          <w:rFonts w:ascii="Open Sans" w:hAnsi="Open Sans" w:cs="Open Sans"/>
        </w:rPr>
        <w:t>with</w:t>
      </w:r>
      <w:r w:rsidRPr="00425257">
        <w:rPr>
          <w:rFonts w:ascii="Open Sans" w:hAnsi="Open Sans" w:cs="Open Sans"/>
        </w:rPr>
        <w:t xml:space="preserve"> high quality State plan narratives?</w:t>
      </w:r>
    </w:p>
    <w:p w14:paraId="43860C94" w14:textId="77777777"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How can you plan to collaborate strategically and efficiently with partners?</w:t>
      </w:r>
    </w:p>
    <w:p w14:paraId="089D73B8" w14:textId="77777777"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How can you plan to collaborate and write high-quality narratives to give service providers, State plan reviewers, and the public an accurate idea of how the State is implementing WIOA?</w:t>
      </w:r>
    </w:p>
    <w:p w14:paraId="1B6D072E" w14:textId="31F691D3" w:rsidR="005D3547" w:rsidRPr="00425257" w:rsidRDefault="005D3547" w:rsidP="00752FFE">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 xml:space="preserve">What is an example of a time </w:t>
      </w:r>
      <w:r w:rsidR="00043F20" w:rsidRPr="00425257">
        <w:rPr>
          <w:rFonts w:ascii="Open Sans" w:hAnsi="Open Sans" w:cs="Open Sans"/>
        </w:rPr>
        <w:t>when</w:t>
      </w:r>
      <w:r w:rsidRPr="00425257">
        <w:rPr>
          <w:rFonts w:ascii="Open Sans" w:hAnsi="Open Sans" w:cs="Open Sans"/>
        </w:rPr>
        <w:t xml:space="preserve"> a program may need to use an off-cycle modification? What is the process that will ensue?</w:t>
      </w:r>
    </w:p>
    <w:p w14:paraId="40B91F11" w14:textId="3C3AACAB" w:rsidR="005D3547" w:rsidRPr="00425257" w:rsidRDefault="005D3547" w:rsidP="0060062B">
      <w:pPr>
        <w:pStyle w:val="ListParagraph"/>
        <w:numPr>
          <w:ilvl w:val="0"/>
          <w:numId w:val="27"/>
        </w:numPr>
        <w:spacing w:before="120" w:after="240" w:line="240" w:lineRule="auto"/>
        <w:contextualSpacing w:val="0"/>
        <w:rPr>
          <w:rFonts w:ascii="Open Sans" w:hAnsi="Open Sans" w:cs="Open Sans"/>
        </w:rPr>
      </w:pPr>
      <w:r w:rsidRPr="00425257">
        <w:rPr>
          <w:rFonts w:ascii="Open Sans" w:hAnsi="Open Sans" w:cs="Open Sans"/>
        </w:rPr>
        <w:t xml:space="preserve">Explore the WIOA State Plan portal at </w:t>
      </w:r>
      <w:r w:rsidR="008110BD" w:rsidRPr="00425257">
        <w:rPr>
          <w:rFonts w:ascii="Open Sans" w:hAnsi="Open Sans" w:cs="Open Sans"/>
        </w:rPr>
        <w:t>https://wioaplans.ed.gov</w:t>
      </w:r>
      <w:r w:rsidRPr="00425257">
        <w:rPr>
          <w:rFonts w:ascii="Open Sans" w:hAnsi="Open Sans" w:cs="Open Sans"/>
        </w:rPr>
        <w:t>. Try out the different search capabilities and view different State plans to make sure you can access what you need.</w:t>
      </w:r>
    </w:p>
    <w:p w14:paraId="55DADD93" w14:textId="3982B097" w:rsidR="005D3547" w:rsidRPr="00425257" w:rsidRDefault="005D3547" w:rsidP="0060062B">
      <w:pPr>
        <w:pStyle w:val="Heading3"/>
        <w:spacing w:before="120" w:line="240" w:lineRule="auto"/>
        <w:ind w:left="0"/>
        <w:rPr>
          <w:rFonts w:ascii="Open Sans" w:hAnsi="Open Sans" w:cs="Open Sans"/>
        </w:rPr>
      </w:pPr>
      <w:bookmarkStart w:id="18" w:name="_Toc171612615"/>
      <w:r w:rsidRPr="00425257">
        <w:rPr>
          <w:rFonts w:ascii="Open Sans" w:hAnsi="Open Sans" w:cs="Open Sans"/>
        </w:rPr>
        <w:t>Additional Resources: Creating and Implementing a Vision: State Plans Under WIOA</w:t>
      </w:r>
      <w:bookmarkEnd w:id="18"/>
    </w:p>
    <w:p w14:paraId="48733063" w14:textId="168931B5" w:rsidR="005D3547" w:rsidRPr="00425257" w:rsidRDefault="00000000" w:rsidP="00752FFE">
      <w:pPr>
        <w:pStyle w:val="ListParagraph"/>
        <w:numPr>
          <w:ilvl w:val="0"/>
          <w:numId w:val="20"/>
        </w:numPr>
        <w:spacing w:before="120" w:after="240" w:line="240" w:lineRule="auto"/>
        <w:contextualSpacing w:val="0"/>
        <w:rPr>
          <w:rFonts w:ascii="Open Sans" w:hAnsi="Open Sans" w:cs="Open Sans"/>
        </w:rPr>
      </w:pPr>
      <w:hyperlink r:id="rId29">
        <w:r w:rsidR="005D3547" w:rsidRPr="00425257">
          <w:rPr>
            <w:rStyle w:val="Hyperlink"/>
            <w:rFonts w:ascii="Open Sans" w:hAnsi="Open Sans" w:cs="Open Sans"/>
            <w:color w:val="1155CC"/>
          </w:rPr>
          <w:t>WIOA State Plan Portal</w:t>
        </w:r>
      </w:hyperlink>
      <w:r w:rsidR="005D3547" w:rsidRPr="00425257">
        <w:rPr>
          <w:rFonts w:ascii="Open Sans" w:hAnsi="Open Sans" w:cs="Open Sans"/>
        </w:rPr>
        <w:t xml:space="preserve"> (</w:t>
      </w:r>
      <w:hyperlink r:id="rId30" w:history="1">
        <w:r w:rsidR="008110BD" w:rsidRPr="00425257">
          <w:rPr>
            <w:rStyle w:val="Hyperlink"/>
            <w:rFonts w:ascii="Open Sans" w:hAnsi="Open Sans" w:cs="Open Sans"/>
          </w:rPr>
          <w:t>https://wioaplans.ed.gov</w:t>
        </w:r>
      </w:hyperlink>
      <w:r w:rsidR="008110BD" w:rsidRPr="00425257">
        <w:rPr>
          <w:rFonts w:ascii="Open Sans" w:hAnsi="Open Sans" w:cs="Open Sans"/>
        </w:rPr>
        <w:t>)</w:t>
      </w:r>
      <w:r w:rsidR="005D3547" w:rsidRPr="00425257">
        <w:rPr>
          <w:rFonts w:ascii="Open Sans" w:hAnsi="Open Sans" w:cs="Open Sans"/>
        </w:rPr>
        <w:t xml:space="preserve"> This site takes you to the portal. </w:t>
      </w:r>
    </w:p>
    <w:p w14:paraId="7474B902" w14:textId="0DF4C569" w:rsidR="007154B9" w:rsidRPr="00425257" w:rsidRDefault="00000000" w:rsidP="00752FFE">
      <w:pPr>
        <w:pStyle w:val="ListParagraph"/>
        <w:numPr>
          <w:ilvl w:val="0"/>
          <w:numId w:val="20"/>
        </w:numPr>
        <w:spacing w:before="120" w:after="240" w:line="240" w:lineRule="auto"/>
        <w:contextualSpacing w:val="0"/>
        <w:rPr>
          <w:rFonts w:ascii="Open Sans" w:hAnsi="Open Sans" w:cs="Open Sans"/>
        </w:rPr>
      </w:pPr>
      <w:hyperlink r:id="rId31">
        <w:r w:rsidR="005D3547" w:rsidRPr="00425257">
          <w:rPr>
            <w:rStyle w:val="Hyperlink"/>
            <w:rFonts w:ascii="Open Sans" w:hAnsi="Open Sans" w:cs="Open Sans"/>
            <w:color w:val="1155CC"/>
          </w:rPr>
          <w:t>Title II (AEFLA) of the Workforce Innovation and Opportunity Act</w:t>
        </w:r>
      </w:hyperlink>
      <w:r w:rsidR="005D3547" w:rsidRPr="00425257">
        <w:rPr>
          <w:rFonts w:ascii="Open Sans" w:hAnsi="Open Sans" w:cs="Open Sans"/>
        </w:rPr>
        <w:t xml:space="preserve"> (PDF) Explore </w:t>
      </w:r>
      <w:r w:rsidR="00054828" w:rsidRPr="00425257">
        <w:rPr>
          <w:rFonts w:ascii="Open Sans" w:hAnsi="Open Sans" w:cs="Open Sans"/>
        </w:rPr>
        <w:t>t</w:t>
      </w:r>
      <w:r w:rsidR="005D3547" w:rsidRPr="00425257">
        <w:rPr>
          <w:rFonts w:ascii="Open Sans" w:hAnsi="Open Sans" w:cs="Open Sans"/>
        </w:rPr>
        <w:t xml:space="preserve">itle II AEFLA contents, including </w:t>
      </w:r>
      <w:r w:rsidR="00054828" w:rsidRPr="00425257">
        <w:rPr>
          <w:rFonts w:ascii="Open Sans" w:hAnsi="Open Sans" w:cs="Open Sans"/>
        </w:rPr>
        <w:t>s</w:t>
      </w:r>
      <w:r w:rsidR="005D3547" w:rsidRPr="00425257">
        <w:rPr>
          <w:rFonts w:ascii="Open Sans" w:hAnsi="Open Sans" w:cs="Open Sans"/>
        </w:rPr>
        <w:t>ubtitles A-D</w:t>
      </w:r>
      <w:r w:rsidR="008110BD" w:rsidRPr="00425257">
        <w:rPr>
          <w:rFonts w:ascii="Open Sans" w:hAnsi="Open Sans" w:cs="Open Sans"/>
        </w:rPr>
        <w:t xml:space="preserve"> (Public Law 113-128)</w:t>
      </w:r>
    </w:p>
    <w:p w14:paraId="22050C78" w14:textId="3A273F16" w:rsidR="00863BEE" w:rsidRPr="00425257" w:rsidRDefault="00000000" w:rsidP="00752FFE">
      <w:pPr>
        <w:pStyle w:val="ListParagraph"/>
        <w:numPr>
          <w:ilvl w:val="0"/>
          <w:numId w:val="20"/>
        </w:numPr>
        <w:spacing w:before="120" w:after="240" w:line="240" w:lineRule="auto"/>
        <w:contextualSpacing w:val="0"/>
        <w:rPr>
          <w:rFonts w:ascii="Open Sans" w:hAnsi="Open Sans" w:cs="Open Sans"/>
        </w:rPr>
      </w:pPr>
      <w:hyperlink r:id="rId32" w:history="1">
        <w:r w:rsidR="00863BEE" w:rsidRPr="00425257">
          <w:rPr>
            <w:rStyle w:val="Hyperlink"/>
            <w:rFonts w:ascii="Open Sans" w:hAnsi="Open Sans" w:cs="Open Sans"/>
          </w:rPr>
          <w:t xml:space="preserve">WIOA sections </w:t>
        </w:r>
        <w:r w:rsidR="00440D61" w:rsidRPr="00425257">
          <w:rPr>
            <w:rStyle w:val="Hyperlink"/>
            <w:rFonts w:ascii="Open Sans" w:hAnsi="Open Sans" w:cs="Open Sans"/>
          </w:rPr>
          <w:t>102 Unified State plan and 103 Combined State plan</w:t>
        </w:r>
      </w:hyperlink>
      <w:r w:rsidR="00895022" w:rsidRPr="00425257">
        <w:rPr>
          <w:rFonts w:ascii="Open Sans" w:hAnsi="Open Sans" w:cs="Open Sans"/>
        </w:rPr>
        <w:t xml:space="preserve"> (PDF) (Public Law 113-128)</w:t>
      </w:r>
    </w:p>
    <w:p w14:paraId="3432B990" w14:textId="078AD677" w:rsidR="005D3547" w:rsidRPr="00425257" w:rsidRDefault="006400DA" w:rsidP="00752FFE">
      <w:pPr>
        <w:pStyle w:val="ListParagraph"/>
        <w:numPr>
          <w:ilvl w:val="0"/>
          <w:numId w:val="20"/>
        </w:numPr>
        <w:spacing w:before="120" w:after="240" w:line="240" w:lineRule="auto"/>
        <w:contextualSpacing w:val="0"/>
        <w:rPr>
          <w:rFonts w:ascii="Open Sans" w:hAnsi="Open Sans" w:cs="Open Sans"/>
        </w:rPr>
      </w:pPr>
      <w:r w:rsidRPr="00425257">
        <w:rPr>
          <w:rFonts w:ascii="Open Sans" w:hAnsi="Open Sans" w:cs="Open Sans"/>
        </w:rPr>
        <w:t xml:space="preserve">34 CFR Part 463 </w:t>
      </w:r>
      <w:hyperlink r:id="rId33" w:history="1">
        <w:r w:rsidR="005D3547" w:rsidRPr="00425257">
          <w:rPr>
            <w:rStyle w:val="Hyperlink"/>
            <w:rFonts w:ascii="Open Sans" w:hAnsi="Open Sans" w:cs="Open Sans"/>
          </w:rPr>
          <w:t>Subpart H – Unified and Combined State Plans Under Title I of the Workforce Innovation and Opportunity Act</w:t>
        </w:r>
      </w:hyperlink>
      <w:r w:rsidR="005D3547" w:rsidRPr="00425257">
        <w:rPr>
          <w:rFonts w:ascii="Open Sans" w:hAnsi="Open Sans" w:cs="Open Sans"/>
        </w:rPr>
        <w:t xml:space="preserve"> (website) Explore </w:t>
      </w:r>
      <w:r w:rsidR="00054828" w:rsidRPr="00425257">
        <w:rPr>
          <w:rFonts w:ascii="Open Sans" w:hAnsi="Open Sans" w:cs="Open Sans"/>
        </w:rPr>
        <w:t>t</w:t>
      </w:r>
      <w:r w:rsidR="005D3547" w:rsidRPr="00425257">
        <w:rPr>
          <w:rFonts w:ascii="Open Sans" w:hAnsi="Open Sans" w:cs="Open Sans"/>
        </w:rPr>
        <w:t>itle I WIOA contents.</w:t>
      </w:r>
    </w:p>
    <w:p w14:paraId="2AF44AE0" w14:textId="0EAC010B" w:rsidR="008147EB" w:rsidRPr="00425257" w:rsidRDefault="00000000" w:rsidP="00752FFE">
      <w:pPr>
        <w:pStyle w:val="ListParagraph"/>
        <w:numPr>
          <w:ilvl w:val="0"/>
          <w:numId w:val="20"/>
        </w:numPr>
        <w:spacing w:before="120" w:after="240" w:line="240" w:lineRule="auto"/>
        <w:contextualSpacing w:val="0"/>
        <w:rPr>
          <w:rFonts w:ascii="Open Sans" w:hAnsi="Open Sans" w:cs="Open Sans"/>
        </w:rPr>
        <w:sectPr w:rsidR="008147EB" w:rsidRPr="00425257" w:rsidSect="002B3614">
          <w:pgSz w:w="12240" w:h="15840"/>
          <w:pgMar w:top="1440" w:right="1440" w:bottom="1440" w:left="1440" w:header="720" w:footer="720" w:gutter="0"/>
          <w:cols w:space="720"/>
          <w:docGrid w:linePitch="360"/>
        </w:sectPr>
      </w:pPr>
      <w:hyperlink r:id="rId34" w:history="1">
        <w:r w:rsidR="007154B9" w:rsidRPr="00425257">
          <w:rPr>
            <w:rStyle w:val="Hyperlink"/>
            <w:rFonts w:ascii="Open Sans" w:hAnsi="Open Sans" w:cs="Open Sans"/>
          </w:rPr>
          <w:t>WIOA State Plan Information Collection Request</w:t>
        </w:r>
      </w:hyperlink>
      <w:r w:rsidR="007154B9" w:rsidRPr="00425257">
        <w:rPr>
          <w:rFonts w:ascii="Open Sans" w:hAnsi="Open Sans" w:cs="Open Sans"/>
        </w:rPr>
        <w:t xml:space="preserve"> (website) View, download, and search approved WIOA State Plans posted on the Portal</w:t>
      </w:r>
    </w:p>
    <w:p w14:paraId="78E9348F" w14:textId="77777777" w:rsidR="008147EB" w:rsidRPr="00BB6819" w:rsidRDefault="008147EB" w:rsidP="00895022">
      <w:pPr>
        <w:pStyle w:val="Heading2"/>
        <w:spacing w:before="120" w:line="240" w:lineRule="auto"/>
        <w:ind w:left="0"/>
        <w:rPr>
          <w:rFonts w:ascii="Open Sans" w:hAnsi="Open Sans" w:cs="Open Sans"/>
          <w:color w:val="032E53"/>
        </w:rPr>
      </w:pPr>
      <w:bookmarkStart w:id="19" w:name="_Toc171612616"/>
      <w:r w:rsidRPr="00BB6819">
        <w:rPr>
          <w:rFonts w:ascii="Open Sans" w:hAnsi="Open Sans" w:cs="Open Sans"/>
          <w:color w:val="032E53"/>
        </w:rPr>
        <w:lastRenderedPageBreak/>
        <w:t>Levels of Performance</w:t>
      </w:r>
      <w:r w:rsidRPr="00BB6819">
        <w:rPr>
          <w:rFonts w:ascii="Open Sans" w:hAnsi="Open Sans" w:cs="Open Sans"/>
          <w:bCs/>
          <w:color w:val="032E53"/>
        </w:rPr>
        <w:t>: Purpose and Process</w:t>
      </w:r>
      <w:bookmarkEnd w:id="19"/>
    </w:p>
    <w:p w14:paraId="25925334" w14:textId="77777777" w:rsidR="008147EB" w:rsidRPr="00BB6819" w:rsidRDefault="008147EB" w:rsidP="00895022">
      <w:pPr>
        <w:pStyle w:val="Heading3"/>
        <w:spacing w:before="120" w:line="240" w:lineRule="auto"/>
        <w:ind w:left="0"/>
        <w:rPr>
          <w:rFonts w:ascii="Open Sans" w:hAnsi="Open Sans" w:cs="Open Sans"/>
          <w:color w:val="009B80"/>
        </w:rPr>
      </w:pPr>
      <w:bookmarkStart w:id="20" w:name="_Toc171612617"/>
      <w:r w:rsidRPr="00BB6819">
        <w:rPr>
          <w:rFonts w:ascii="Open Sans" w:hAnsi="Open Sans" w:cs="Open Sans"/>
          <w:color w:val="009B80"/>
        </w:rPr>
        <w:t>Goals: Levels of Performance: Purpose and Process</w:t>
      </w:r>
      <w:bookmarkEnd w:id="20"/>
    </w:p>
    <w:p w14:paraId="798EB21A"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Understanding levels of performance is critical to successful management and implementation of your State’s AEFLA grant. In this video series, you will understand:</w:t>
      </w:r>
    </w:p>
    <w:p w14:paraId="725382D5" w14:textId="77777777" w:rsidR="008147EB" w:rsidRPr="00425257" w:rsidRDefault="008147EB" w:rsidP="00752FFE">
      <w:pPr>
        <w:pStyle w:val="ListParagraph"/>
        <w:numPr>
          <w:ilvl w:val="0"/>
          <w:numId w:val="44"/>
        </w:numPr>
        <w:spacing w:before="120" w:after="240" w:line="240" w:lineRule="auto"/>
        <w:contextualSpacing w:val="0"/>
        <w:rPr>
          <w:rFonts w:ascii="Open Sans" w:hAnsi="Open Sans" w:cs="Open Sans"/>
        </w:rPr>
      </w:pPr>
      <w:r w:rsidRPr="00425257">
        <w:rPr>
          <w:rFonts w:ascii="Open Sans" w:hAnsi="Open Sans" w:cs="Open Sans"/>
        </w:rPr>
        <w:t>why, when, and how to submit the expected levels of performance,</w:t>
      </w:r>
    </w:p>
    <w:p w14:paraId="08CF1B18" w14:textId="77777777" w:rsidR="008147EB" w:rsidRPr="00425257" w:rsidRDefault="008147EB" w:rsidP="00752FFE">
      <w:pPr>
        <w:pStyle w:val="ListParagraph"/>
        <w:numPr>
          <w:ilvl w:val="0"/>
          <w:numId w:val="44"/>
        </w:numPr>
        <w:spacing w:before="120" w:after="240" w:line="240" w:lineRule="auto"/>
        <w:contextualSpacing w:val="0"/>
        <w:rPr>
          <w:rFonts w:ascii="Open Sans" w:hAnsi="Open Sans" w:cs="Open Sans"/>
        </w:rPr>
      </w:pPr>
      <w:r w:rsidRPr="00425257">
        <w:rPr>
          <w:rFonts w:ascii="Open Sans" w:hAnsi="Open Sans" w:cs="Open Sans"/>
        </w:rPr>
        <w:t>how to reach agreement for negotiated levels of performance with the Division of Adult Education and Literacy,</w:t>
      </w:r>
    </w:p>
    <w:p w14:paraId="0C4F28FC" w14:textId="77777777" w:rsidR="008147EB" w:rsidRPr="00425257" w:rsidRDefault="008147EB" w:rsidP="00752FFE">
      <w:pPr>
        <w:pStyle w:val="ListParagraph"/>
        <w:numPr>
          <w:ilvl w:val="0"/>
          <w:numId w:val="44"/>
        </w:numPr>
        <w:spacing w:before="120" w:after="240" w:line="240" w:lineRule="auto"/>
        <w:contextualSpacing w:val="0"/>
        <w:rPr>
          <w:rFonts w:ascii="Open Sans" w:hAnsi="Open Sans" w:cs="Open Sans"/>
        </w:rPr>
      </w:pPr>
      <w:r w:rsidRPr="00425257">
        <w:rPr>
          <w:rFonts w:ascii="Open Sans" w:hAnsi="Open Sans" w:cs="Open Sans"/>
        </w:rPr>
        <w:t>the four factors that are used for the negotiation process,</w:t>
      </w:r>
    </w:p>
    <w:p w14:paraId="53E4070A" w14:textId="77777777" w:rsidR="008147EB" w:rsidRPr="00425257" w:rsidRDefault="008147EB" w:rsidP="00752FFE">
      <w:pPr>
        <w:pStyle w:val="ListParagraph"/>
        <w:numPr>
          <w:ilvl w:val="0"/>
          <w:numId w:val="44"/>
        </w:numPr>
        <w:spacing w:before="120" w:after="240" w:line="240" w:lineRule="auto"/>
        <w:contextualSpacing w:val="0"/>
        <w:rPr>
          <w:rFonts w:ascii="Open Sans" w:hAnsi="Open Sans" w:cs="Open Sans"/>
        </w:rPr>
      </w:pPr>
      <w:r w:rsidRPr="00425257">
        <w:rPr>
          <w:rFonts w:ascii="Open Sans" w:hAnsi="Open Sans" w:cs="Open Sans"/>
        </w:rPr>
        <w:t>how the levels of performance are adjusted at the end of the year, and</w:t>
      </w:r>
    </w:p>
    <w:p w14:paraId="6DEEED03" w14:textId="77777777" w:rsidR="008147EB" w:rsidRPr="00425257" w:rsidRDefault="008147EB" w:rsidP="00752FFE">
      <w:pPr>
        <w:pStyle w:val="ListParagraph"/>
        <w:numPr>
          <w:ilvl w:val="0"/>
          <w:numId w:val="44"/>
        </w:numPr>
        <w:spacing w:before="120" w:after="240" w:line="240" w:lineRule="auto"/>
        <w:contextualSpacing w:val="0"/>
        <w:rPr>
          <w:rFonts w:ascii="Open Sans" w:hAnsi="Open Sans" w:cs="Open Sans"/>
        </w:rPr>
      </w:pPr>
      <w:r w:rsidRPr="00425257">
        <w:rPr>
          <w:rFonts w:ascii="Open Sans" w:hAnsi="Open Sans" w:cs="Open Sans"/>
        </w:rPr>
        <w:t>the impact of failing to meet the levels of performance.</w:t>
      </w:r>
    </w:p>
    <w:p w14:paraId="020778E4" w14:textId="77777777" w:rsidR="008147EB" w:rsidRPr="00425257" w:rsidRDefault="008147EB" w:rsidP="00895022">
      <w:pPr>
        <w:pStyle w:val="Heading3"/>
        <w:spacing w:before="120" w:line="240" w:lineRule="auto"/>
        <w:ind w:left="0"/>
        <w:rPr>
          <w:rFonts w:ascii="Open Sans" w:hAnsi="Open Sans" w:cs="Open Sans"/>
        </w:rPr>
      </w:pPr>
      <w:bookmarkStart w:id="21" w:name="_Toc171612618"/>
      <w:r w:rsidRPr="00425257">
        <w:rPr>
          <w:rFonts w:ascii="Open Sans" w:hAnsi="Open Sans" w:cs="Open Sans"/>
          <w:bCs/>
        </w:rPr>
        <w:t xml:space="preserve">Video Links and Transcripts: </w:t>
      </w:r>
      <w:r w:rsidRPr="00425257">
        <w:rPr>
          <w:rFonts w:ascii="Open Sans" w:hAnsi="Open Sans" w:cs="Open Sans"/>
        </w:rPr>
        <w:t>Levels of Performance: Purpose and Process</w:t>
      </w:r>
      <w:bookmarkEnd w:id="21"/>
    </w:p>
    <w:p w14:paraId="73B56C69" w14:textId="77777777" w:rsidR="008147EB" w:rsidRPr="008F0AA0" w:rsidRDefault="008147EB" w:rsidP="00895022">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Video Links</w:t>
      </w:r>
    </w:p>
    <w:p w14:paraId="120CF116" w14:textId="77777777" w:rsidR="008147EB" w:rsidRPr="00425257" w:rsidRDefault="00000000" w:rsidP="6B2C375F">
      <w:pPr>
        <w:pStyle w:val="ListParagraph"/>
        <w:numPr>
          <w:ilvl w:val="0"/>
          <w:numId w:val="9"/>
        </w:numPr>
        <w:spacing w:before="120" w:after="240" w:line="240" w:lineRule="auto"/>
        <w:rPr>
          <w:rFonts w:ascii="Open Sans" w:hAnsi="Open Sans" w:cs="Open Sans"/>
        </w:rPr>
      </w:pPr>
      <w:hyperlink r:id="rId35">
        <w:r w:rsidR="008147EB" w:rsidRPr="6B2C375F">
          <w:rPr>
            <w:rStyle w:val="Hyperlink"/>
            <w:rFonts w:ascii="Open Sans" w:hAnsi="Open Sans" w:cs="Open Sans"/>
          </w:rPr>
          <w:t>Purpose and Process</w:t>
        </w:r>
      </w:hyperlink>
    </w:p>
    <w:p w14:paraId="158983A1" w14:textId="79D1CFCF" w:rsidR="008147EB" w:rsidRPr="00425257" w:rsidRDefault="00000000" w:rsidP="6B2C375F">
      <w:pPr>
        <w:pStyle w:val="ListParagraph"/>
        <w:numPr>
          <w:ilvl w:val="0"/>
          <w:numId w:val="9"/>
        </w:numPr>
        <w:spacing w:before="120" w:after="240" w:line="240" w:lineRule="auto"/>
        <w:rPr>
          <w:rFonts w:ascii="Open Sans" w:hAnsi="Open Sans" w:cs="Open Sans"/>
        </w:rPr>
      </w:pPr>
      <w:hyperlink r:id="rId36">
        <w:r w:rsidR="008147EB" w:rsidRPr="6B2C375F">
          <w:rPr>
            <w:rStyle w:val="Hyperlink"/>
            <w:rFonts w:ascii="Open Sans" w:hAnsi="Open Sans" w:cs="Open Sans"/>
          </w:rPr>
          <w:t>The Statistical Adjustment Model</w:t>
        </w:r>
      </w:hyperlink>
    </w:p>
    <w:p w14:paraId="77884C2F" w14:textId="443DFD42" w:rsidR="1ABF19B0" w:rsidRDefault="1ABF19B0"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37">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0A00FF21" w14:textId="77777777" w:rsidR="008147EB" w:rsidRPr="00425257" w:rsidRDefault="008147EB" w:rsidP="00895022">
      <w:pPr>
        <w:pStyle w:val="Heading3"/>
        <w:spacing w:before="120" w:line="240" w:lineRule="auto"/>
        <w:ind w:left="0"/>
        <w:rPr>
          <w:rFonts w:ascii="Open Sans" w:hAnsi="Open Sans" w:cs="Open Sans"/>
        </w:rPr>
      </w:pPr>
      <w:bookmarkStart w:id="22" w:name="_Toc171612619"/>
      <w:r w:rsidRPr="00425257">
        <w:rPr>
          <w:rFonts w:ascii="Open Sans" w:hAnsi="Open Sans" w:cs="Open Sans"/>
        </w:rPr>
        <w:t>Key Ideas: Levels of Performance: Purpose and Process</w:t>
      </w:r>
      <w:bookmarkEnd w:id="22"/>
    </w:p>
    <w:p w14:paraId="63484923" w14:textId="77777777" w:rsidR="008147EB" w:rsidRPr="008F0AA0" w:rsidRDefault="008147EB" w:rsidP="00895022">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Purpose and Process</w:t>
      </w:r>
    </w:p>
    <w:p w14:paraId="672AADBC" w14:textId="7CD28A2B"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Every two years as part of the State plan process, States must negotiate levels of performance with </w:t>
      </w:r>
      <w:r w:rsidR="00F94BB9" w:rsidRPr="00425257">
        <w:rPr>
          <w:rFonts w:ascii="Open Sans" w:hAnsi="Open Sans" w:cs="Open Sans"/>
        </w:rPr>
        <w:t>ED</w:t>
      </w:r>
      <w:r w:rsidRPr="00425257">
        <w:rPr>
          <w:rFonts w:ascii="Open Sans" w:hAnsi="Open Sans" w:cs="Open Sans"/>
        </w:rPr>
        <w:t xml:space="preserve">. These lead to negotiated levels of performance for the following two years. The negotiations and accompanying sanctions process are required by WIOA section 116. OCTAE, in partnership with </w:t>
      </w:r>
      <w:r w:rsidR="008110BD" w:rsidRPr="00425257">
        <w:rPr>
          <w:rFonts w:ascii="Open Sans" w:hAnsi="Open Sans" w:cs="Open Sans"/>
        </w:rPr>
        <w:t>ED and DOL</w:t>
      </w:r>
      <w:r w:rsidR="00421764" w:rsidRPr="00425257">
        <w:rPr>
          <w:rFonts w:ascii="Open Sans" w:hAnsi="Open Sans" w:cs="Open Sans"/>
        </w:rPr>
        <w:t>’s</w:t>
      </w:r>
      <w:r w:rsidRPr="00425257">
        <w:rPr>
          <w:rFonts w:ascii="Open Sans" w:hAnsi="Open Sans" w:cs="Open Sans"/>
        </w:rPr>
        <w:t xml:space="preserve"> Rehabilitative Services Administration published joint guidance, Program Memorandum (PM) 20-2 that explains the negotiations and sanctions process. PM 20-2 also includes definitions that clarify expected, negotiated, adjusted, and actual levels of performance. It also provides an overview of the major components of the negotiations and sanctions process, including the four factors that are used for negotiations, how the statistical adjustment model is used to establish negotiated </w:t>
      </w:r>
      <w:r w:rsidRPr="00425257">
        <w:rPr>
          <w:rFonts w:ascii="Open Sans" w:hAnsi="Open Sans" w:cs="Open Sans"/>
        </w:rPr>
        <w:lastRenderedPageBreak/>
        <w:t>and adjusted levels of performance, and how the Departments determine sanctions.</w:t>
      </w:r>
    </w:p>
    <w:p w14:paraId="6B580652"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Attachments to the memo contain a flow chart outlining the performance negotiation and sanctions process and include how State program performance scores are calculated.  There are six main steps to the negotiations and sanctions processes: (1) the State submits expected levels of performance for years 1 and 2, (2) the State and ED arrive at negotiated levels of performance for years 1 and 2, (3) adjusted levels of performance calculated at the end of year 1 based on actual economic data and more recent characteristics data, (4) ED determines the State’s performance success or failure for year 1 using data, (5) adjusted levels of performance for calculated at the end of year 2, and (6) ED determines State’s performance success or failure for year 2. This process is repeated for years 3-4 and DAEL monitors data annually.</w:t>
      </w:r>
    </w:p>
    <w:p w14:paraId="2AF76FC0"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WIOA requires the governor of each State to submit a Unified or Combined State plan that includes a four-year strategy for the State’s workforce development system. Unified plans include only the six core programs and combined plans include the six core programs and other allowable combined partner programs.  Modifications for State plans are submitted two years after the original plan submission. The expected levels of performance for each primary indicator for each core program must be included in the initial submission of a Unified or Combined State plan and in the required two-year modification. The approved Unified or Combined State plan and the required two-year modification must reflect two years of negotiated levels of performance.</w:t>
      </w:r>
    </w:p>
    <w:p w14:paraId="7186EB3E" w14:textId="7557805C"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WIOA defines four factors that must be considered when negotiating performance levels. Consider how your </w:t>
      </w:r>
      <w:proofErr w:type="gramStart"/>
      <w:r w:rsidRPr="00425257">
        <w:rPr>
          <w:rFonts w:ascii="Open Sans" w:hAnsi="Open Sans" w:cs="Open Sans"/>
        </w:rPr>
        <w:t>State’s</w:t>
      </w:r>
      <w:proofErr w:type="gramEnd"/>
      <w:r w:rsidRPr="00425257">
        <w:rPr>
          <w:rFonts w:ascii="Open Sans" w:hAnsi="Open Sans" w:cs="Open Sans"/>
        </w:rPr>
        <w:t xml:space="preserve"> performance compares to other States, what performance level is predicted by the statistical adjustment model, whether your State’s targets contribute to as well as promote continuous improvement, and whether your State’s targets contribute toward the program meeting overall program goals as reflected in </w:t>
      </w:r>
      <w:r w:rsidR="00F94BB9" w:rsidRPr="00425257">
        <w:rPr>
          <w:rFonts w:ascii="Open Sans" w:hAnsi="Open Sans" w:cs="Open Sans"/>
        </w:rPr>
        <w:t>ED’s</w:t>
      </w:r>
      <w:r w:rsidRPr="00425257">
        <w:rPr>
          <w:rFonts w:ascii="Open Sans" w:hAnsi="Open Sans" w:cs="Open Sans"/>
        </w:rPr>
        <w:t xml:space="preserve"> Government Performance and Results Act (GPRA) targets. GPRA targets require </w:t>
      </w:r>
      <w:r w:rsidR="00F94BB9" w:rsidRPr="00425257">
        <w:rPr>
          <w:rFonts w:ascii="Open Sans" w:hAnsi="Open Sans" w:cs="Open Sans"/>
        </w:rPr>
        <w:t>ED</w:t>
      </w:r>
      <w:r w:rsidRPr="00425257">
        <w:rPr>
          <w:rFonts w:ascii="Open Sans" w:hAnsi="Open Sans" w:cs="Open Sans"/>
        </w:rPr>
        <w:t xml:space="preserve"> to set annual performance targets for its major programs. GPRA metrics are quantitative, objective, and reliable measures of program performance. The Department’s success in meeting its GPRA targets is reported to Congress in an annual performance report. Congress uses this information to make decisions about program continuation and funding levels. Your data is essential to the Department’s ability to report performance and to sustain funding for the AEFLA program. Every two years, DAEL uses data from the National Reporting System (NRS) to populate a planning tool for States to assist </w:t>
      </w:r>
      <w:r w:rsidRPr="00425257">
        <w:rPr>
          <w:rFonts w:ascii="Open Sans" w:hAnsi="Open Sans" w:cs="Open Sans"/>
        </w:rPr>
        <w:lastRenderedPageBreak/>
        <w:t xml:space="preserve">with target setting and negotiations. This tool summarizes data pertaining to the negotiation's factors, including your </w:t>
      </w:r>
      <w:proofErr w:type="gramStart"/>
      <w:r w:rsidRPr="00425257">
        <w:rPr>
          <w:rFonts w:ascii="Open Sans" w:hAnsi="Open Sans" w:cs="Open Sans"/>
        </w:rPr>
        <w:t>State’s</w:t>
      </w:r>
      <w:proofErr w:type="gramEnd"/>
      <w:r w:rsidRPr="00425257">
        <w:rPr>
          <w:rFonts w:ascii="Open Sans" w:hAnsi="Open Sans" w:cs="Open Sans"/>
        </w:rPr>
        <w:t xml:space="preserve"> performance relative to the national average for each of the performance indicators, statistical adjustment model estimate, continuous improvement, and GPRA target for each performance indicator. There are also columns for the State’s estimated levels of performance and the final negotiated target for each indicator.</w:t>
      </w:r>
    </w:p>
    <w:p w14:paraId="5FFBA933" w14:textId="77777777" w:rsidR="008147EB" w:rsidRPr="008F0AA0" w:rsidRDefault="008147EB" w:rsidP="00895022">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The Statistical Adjustment Model</w:t>
      </w:r>
    </w:p>
    <w:p w14:paraId="5496F726"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The statistical adjustment model is a process that DAEL uses to adjust levels of performance for AEFLA State grantees. It is used to adjust expected levels of performance based on actual levels of performance and other up-to-date information from the States. As required by WIOA, the statistical adjustment model considers participant characteristics and economic conditions. Data from previous years is applied to produce estimates for what performance should look like in the coming year. These estimates are used as one of the four factors considered during the negotiation process. The statistical adjustment model is updated at the end of the program year.</w:t>
      </w:r>
    </w:p>
    <w:p w14:paraId="3E943CAE"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One of the elements considered in the statistical adjustment model is participant characteristics data. At intake, local programs collect participant characteristics, or barriers to employment, such as low levels of English proficiency, low levels of literacy, or lack of work experience. Economic conditions are also included, such as unemployment rates or trends in specific industries. At the end of the year, the statistical adjustment model is updated with actual economic data and recent participant characteristics data to adjust the levels of performance. This becomes the target that actual performance data is compared to.</w:t>
      </w:r>
    </w:p>
    <w:p w14:paraId="57E8AAD0" w14:textId="1DB3FD8B" w:rsidR="008147EB" w:rsidRPr="00425257" w:rsidRDefault="00895022" w:rsidP="00752FFE">
      <w:pPr>
        <w:spacing w:before="120" w:after="240" w:line="240" w:lineRule="auto"/>
        <w:ind w:left="0" w:firstLine="0"/>
        <w:contextualSpacing w:val="0"/>
        <w:rPr>
          <w:rFonts w:ascii="Open Sans" w:hAnsi="Open Sans" w:cs="Open Sans"/>
        </w:rPr>
      </w:pPr>
      <w:r w:rsidRPr="00425257">
        <w:rPr>
          <w:rFonts w:ascii="Open Sans" w:hAnsi="Open Sans" w:cs="Open Sans"/>
        </w:rPr>
        <w:t>ED and DOL</w:t>
      </w:r>
      <w:r w:rsidR="008147EB" w:rsidRPr="00425257">
        <w:rPr>
          <w:rFonts w:ascii="Open Sans" w:hAnsi="Open Sans" w:cs="Open Sans"/>
        </w:rPr>
        <w:t xml:space="preserve"> determine State performance success or failure at the end of each program year for all WIOA programs. They make annual decisions about which indicators will be assessed for success or failure. This determination is made by the plausibility of the estimates made by the statistical adjustment model. A performance failure occurs when the overall State program score or indicator score falls below 90% for the program year or if any one of the State’s individual indicator scores falls below 50% for the program year. If a performance failure occurs at the end of the year, </w:t>
      </w:r>
      <w:r w:rsidR="00F94BB9" w:rsidRPr="00425257">
        <w:rPr>
          <w:rFonts w:ascii="Open Sans" w:hAnsi="Open Sans" w:cs="Open Sans"/>
        </w:rPr>
        <w:t>ED or DOL</w:t>
      </w:r>
      <w:r w:rsidR="008147EB" w:rsidRPr="00425257">
        <w:rPr>
          <w:rFonts w:ascii="Open Sans" w:hAnsi="Open Sans" w:cs="Open Sans"/>
        </w:rPr>
        <w:t xml:space="preserve"> and the State agency will work to develop a performance improvement plan and the federal agency will provide technical assistance. If the State has the same performance failure in two consecutive program years, the Governor’s discretionary fund under title I is reduced by 5% in the program year immediately following the second consecutive performance </w:t>
      </w:r>
      <w:r w:rsidR="008147EB" w:rsidRPr="00425257">
        <w:rPr>
          <w:rFonts w:ascii="Open Sans" w:hAnsi="Open Sans" w:cs="Open Sans"/>
        </w:rPr>
        <w:lastRenderedPageBreak/>
        <w:t>failure. A State may also be subject to sanctions if it fails to submit an annual performance report by the due date, unless an extension is granted, or that is incomplete. If you anticipate a challenge in meeting mandatory reporting deadlines, notify OCTAE no less than 30 days before the deadline.</w:t>
      </w:r>
    </w:p>
    <w:p w14:paraId="13EDD1F8" w14:textId="77777777" w:rsidR="008147EB" w:rsidRPr="00425257" w:rsidRDefault="008147EB" w:rsidP="00895022">
      <w:pPr>
        <w:pStyle w:val="Heading3"/>
        <w:spacing w:before="120" w:line="240" w:lineRule="auto"/>
        <w:ind w:left="0"/>
        <w:rPr>
          <w:rFonts w:ascii="Open Sans" w:hAnsi="Open Sans" w:cs="Open Sans"/>
        </w:rPr>
      </w:pPr>
      <w:bookmarkStart w:id="23" w:name="_Toc171612620"/>
      <w:r w:rsidRPr="00425257">
        <w:rPr>
          <w:rFonts w:ascii="Open Sans" w:hAnsi="Open Sans" w:cs="Open Sans"/>
        </w:rPr>
        <w:t>Knowledge Checks: Levels of Performance: Purpose and Process</w:t>
      </w:r>
      <w:bookmarkEnd w:id="23"/>
    </w:p>
    <w:p w14:paraId="259CD9DB"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0D5E7A55" w14:textId="457CFC52"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 xml:space="preserve">When do States need to negotiate levels of performance with </w:t>
      </w:r>
      <w:r w:rsidR="00895022" w:rsidRPr="00425257">
        <w:rPr>
          <w:rFonts w:ascii="Open Sans" w:hAnsi="Open Sans" w:cs="Open Sans"/>
        </w:rPr>
        <w:t>ED</w:t>
      </w:r>
      <w:r w:rsidRPr="00425257">
        <w:rPr>
          <w:rFonts w:ascii="Open Sans" w:hAnsi="Open Sans" w:cs="Open Sans"/>
        </w:rPr>
        <w:t>?</w:t>
      </w:r>
    </w:p>
    <w:p w14:paraId="7C87C533"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What does the Program Memorandum 20-2 explain?</w:t>
      </w:r>
    </w:p>
    <w:p w14:paraId="7FA529D0"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How often does DAEL monitor data?</w:t>
      </w:r>
    </w:p>
    <w:p w14:paraId="7E420D2A"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What do Unified and Combined State plans include?</w:t>
      </w:r>
    </w:p>
    <w:p w14:paraId="47000728"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When are modifications for State plans submitted?</w:t>
      </w:r>
    </w:p>
    <w:p w14:paraId="671F6FF5"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What is the statistical adjustment model and how is it used?</w:t>
      </w:r>
    </w:p>
    <w:p w14:paraId="3C16EF75"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How is the statistical adjustment model updated at the end of the year?</w:t>
      </w:r>
    </w:p>
    <w:p w14:paraId="56ED3318"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What happens if the State has the same performance failure in two consecutive program years?</w:t>
      </w:r>
    </w:p>
    <w:p w14:paraId="64CE0685" w14:textId="77777777" w:rsidR="008147EB" w:rsidRPr="00425257" w:rsidRDefault="008147EB" w:rsidP="00752FFE">
      <w:pPr>
        <w:pStyle w:val="ListParagraph"/>
        <w:numPr>
          <w:ilvl w:val="0"/>
          <w:numId w:val="45"/>
        </w:numPr>
        <w:spacing w:before="120" w:after="240" w:line="240" w:lineRule="auto"/>
        <w:contextualSpacing w:val="0"/>
        <w:rPr>
          <w:rFonts w:ascii="Open Sans" w:hAnsi="Open Sans" w:cs="Open Sans"/>
        </w:rPr>
      </w:pPr>
      <w:r w:rsidRPr="00425257">
        <w:rPr>
          <w:rFonts w:ascii="Open Sans" w:hAnsi="Open Sans" w:cs="Open Sans"/>
        </w:rPr>
        <w:t>Who should you contact if you anticipate a challenge in meeting mandatory reporting deadlines?</w:t>
      </w:r>
    </w:p>
    <w:p w14:paraId="4EDCFE3F" w14:textId="77777777" w:rsidR="008147EB" w:rsidRPr="00425257" w:rsidRDefault="008147EB" w:rsidP="00895022">
      <w:pPr>
        <w:pStyle w:val="Heading3"/>
        <w:spacing w:before="120" w:line="240" w:lineRule="auto"/>
        <w:ind w:left="0"/>
        <w:rPr>
          <w:rFonts w:ascii="Open Sans" w:hAnsi="Open Sans" w:cs="Open Sans"/>
        </w:rPr>
      </w:pPr>
      <w:bookmarkStart w:id="24" w:name="_Toc171612621"/>
      <w:r w:rsidRPr="00425257">
        <w:rPr>
          <w:rFonts w:ascii="Open Sans" w:hAnsi="Open Sans" w:cs="Open Sans"/>
        </w:rPr>
        <w:t>Discussion Questions: Levels of Performance: Purpose and Process</w:t>
      </w:r>
      <w:bookmarkEnd w:id="24"/>
    </w:p>
    <w:p w14:paraId="0F12A03D"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This section has questions you can discuss with a team, like:</w:t>
      </w:r>
    </w:p>
    <w:p w14:paraId="589A0678" w14:textId="77777777" w:rsidR="008147EB" w:rsidRPr="00425257" w:rsidRDefault="008147EB" w:rsidP="00752FFE">
      <w:pPr>
        <w:pStyle w:val="ListParagraph"/>
        <w:numPr>
          <w:ilvl w:val="0"/>
          <w:numId w:val="46"/>
        </w:numPr>
        <w:spacing w:before="120" w:after="240" w:line="240" w:lineRule="auto"/>
        <w:contextualSpacing w:val="0"/>
        <w:rPr>
          <w:rFonts w:ascii="Open Sans" w:hAnsi="Open Sans" w:cs="Open Sans"/>
        </w:rPr>
      </w:pPr>
      <w:r w:rsidRPr="00425257">
        <w:rPr>
          <w:rFonts w:ascii="Open Sans" w:hAnsi="Open Sans" w:cs="Open Sans"/>
        </w:rPr>
        <w:t>What does OCTAE’s Program Memorandum 20-2 explain?</w:t>
      </w:r>
    </w:p>
    <w:p w14:paraId="27F72048" w14:textId="77777777" w:rsidR="008147EB" w:rsidRPr="00425257" w:rsidRDefault="008147EB" w:rsidP="00752FFE">
      <w:pPr>
        <w:pStyle w:val="ListParagraph"/>
        <w:numPr>
          <w:ilvl w:val="0"/>
          <w:numId w:val="46"/>
        </w:numPr>
        <w:spacing w:before="120" w:after="240" w:line="240" w:lineRule="auto"/>
        <w:contextualSpacing w:val="0"/>
        <w:rPr>
          <w:rFonts w:ascii="Open Sans" w:hAnsi="Open Sans" w:cs="Open Sans"/>
        </w:rPr>
      </w:pPr>
      <w:r w:rsidRPr="00425257">
        <w:rPr>
          <w:rFonts w:ascii="Open Sans" w:hAnsi="Open Sans" w:cs="Open Sans"/>
        </w:rPr>
        <w:t>What are the four factors WIOA defines that must be considered when negotiating performance levels?</w:t>
      </w:r>
    </w:p>
    <w:p w14:paraId="4E9E3934" w14:textId="77777777" w:rsidR="008147EB" w:rsidRPr="00425257" w:rsidRDefault="008147EB" w:rsidP="00752FFE">
      <w:pPr>
        <w:pStyle w:val="ListParagraph"/>
        <w:numPr>
          <w:ilvl w:val="0"/>
          <w:numId w:val="46"/>
        </w:numPr>
        <w:spacing w:before="120" w:after="240" w:line="240" w:lineRule="auto"/>
        <w:contextualSpacing w:val="0"/>
        <w:rPr>
          <w:rFonts w:ascii="Open Sans" w:hAnsi="Open Sans" w:cs="Open Sans"/>
        </w:rPr>
      </w:pPr>
      <w:r w:rsidRPr="00425257">
        <w:rPr>
          <w:rFonts w:ascii="Open Sans" w:hAnsi="Open Sans" w:cs="Open Sans"/>
        </w:rPr>
        <w:t>What does GPRA require? How does Congress use GPRA data?</w:t>
      </w:r>
    </w:p>
    <w:p w14:paraId="270571EF" w14:textId="77777777" w:rsidR="008147EB" w:rsidRPr="00425257" w:rsidRDefault="008147EB" w:rsidP="00752FFE">
      <w:pPr>
        <w:pStyle w:val="ListParagraph"/>
        <w:numPr>
          <w:ilvl w:val="0"/>
          <w:numId w:val="46"/>
        </w:numPr>
        <w:spacing w:before="120" w:after="240" w:line="240" w:lineRule="auto"/>
        <w:contextualSpacing w:val="0"/>
        <w:rPr>
          <w:rFonts w:ascii="Open Sans" w:hAnsi="Open Sans" w:cs="Open Sans"/>
        </w:rPr>
      </w:pPr>
      <w:r w:rsidRPr="00425257">
        <w:rPr>
          <w:rFonts w:ascii="Open Sans" w:hAnsi="Open Sans" w:cs="Open Sans"/>
        </w:rPr>
        <w:t>Locate the negotiations workbook to assist you in setting expected levels of performance and discuss how you will utilize this planning tool.</w:t>
      </w:r>
    </w:p>
    <w:p w14:paraId="16F0A2D6" w14:textId="77777777" w:rsidR="008147EB" w:rsidRPr="00425257" w:rsidRDefault="008147EB" w:rsidP="00752FFE">
      <w:pPr>
        <w:pStyle w:val="ListParagraph"/>
        <w:numPr>
          <w:ilvl w:val="0"/>
          <w:numId w:val="46"/>
        </w:numPr>
        <w:spacing w:before="120" w:after="240" w:line="240" w:lineRule="auto"/>
        <w:contextualSpacing w:val="0"/>
        <w:rPr>
          <w:rFonts w:ascii="Open Sans" w:hAnsi="Open Sans" w:cs="Open Sans"/>
        </w:rPr>
      </w:pPr>
      <w:r w:rsidRPr="00425257">
        <w:rPr>
          <w:rFonts w:ascii="Open Sans" w:hAnsi="Open Sans" w:cs="Open Sans"/>
        </w:rPr>
        <w:lastRenderedPageBreak/>
        <w:t>What are some of the participant characteristics that are important to gather for one of the elements in the statistical adjustment model?</w:t>
      </w:r>
    </w:p>
    <w:p w14:paraId="28A3AA62" w14:textId="77777777" w:rsidR="008147EB" w:rsidRPr="00425257" w:rsidRDefault="008147EB" w:rsidP="00752FFE">
      <w:pPr>
        <w:pStyle w:val="ListParagraph"/>
        <w:numPr>
          <w:ilvl w:val="0"/>
          <w:numId w:val="46"/>
        </w:numPr>
        <w:spacing w:before="120" w:after="240" w:line="240" w:lineRule="auto"/>
        <w:contextualSpacing w:val="0"/>
        <w:rPr>
          <w:rFonts w:ascii="Open Sans" w:hAnsi="Open Sans" w:cs="Open Sans"/>
        </w:rPr>
      </w:pPr>
      <w:r w:rsidRPr="00425257">
        <w:rPr>
          <w:rFonts w:ascii="Open Sans" w:hAnsi="Open Sans" w:cs="Open Sans"/>
        </w:rPr>
        <w:t>When does a performance failure occur?</w:t>
      </w:r>
    </w:p>
    <w:p w14:paraId="29CC45BF" w14:textId="77777777" w:rsidR="008147EB" w:rsidRPr="00425257" w:rsidRDefault="008147EB" w:rsidP="00895022">
      <w:pPr>
        <w:pStyle w:val="Heading3"/>
        <w:spacing w:before="120" w:line="240" w:lineRule="auto"/>
        <w:ind w:left="0"/>
        <w:rPr>
          <w:rFonts w:ascii="Open Sans" w:hAnsi="Open Sans" w:cs="Open Sans"/>
        </w:rPr>
      </w:pPr>
      <w:bookmarkStart w:id="25" w:name="_Toc171612622"/>
      <w:r w:rsidRPr="00425257">
        <w:rPr>
          <w:rFonts w:ascii="Open Sans" w:hAnsi="Open Sans" w:cs="Open Sans"/>
        </w:rPr>
        <w:t>Additional Resources: Levels of Performance: Purpose and Process</w:t>
      </w:r>
      <w:bookmarkEnd w:id="25"/>
    </w:p>
    <w:p w14:paraId="1C9C898E" w14:textId="77777777" w:rsidR="008147EB" w:rsidRPr="00425257" w:rsidRDefault="00000000" w:rsidP="00D26A1A">
      <w:pPr>
        <w:pStyle w:val="ListParagraph"/>
        <w:numPr>
          <w:ilvl w:val="0"/>
          <w:numId w:val="47"/>
        </w:numPr>
        <w:spacing w:before="120" w:after="240" w:line="240" w:lineRule="auto"/>
        <w:ind w:left="720"/>
        <w:contextualSpacing w:val="0"/>
        <w:rPr>
          <w:rFonts w:ascii="Open Sans" w:hAnsi="Open Sans" w:cs="Open Sans"/>
        </w:rPr>
      </w:pPr>
      <w:hyperlink r:id="rId38">
        <w:r w:rsidR="008147EB" w:rsidRPr="00425257">
          <w:rPr>
            <w:rStyle w:val="Hyperlink"/>
            <w:rFonts w:ascii="Open Sans" w:hAnsi="Open Sans" w:cs="Open Sans"/>
            <w:color w:val="1155CC"/>
          </w:rPr>
          <w:t>OCTAE Program Memo 20-2</w:t>
        </w:r>
      </w:hyperlink>
      <w:r w:rsidR="008147EB" w:rsidRPr="00425257">
        <w:rPr>
          <w:rFonts w:ascii="Open Sans" w:hAnsi="Open Sans" w:cs="Open Sans"/>
        </w:rPr>
        <w:t xml:space="preserve"> (PDF) This PM shares revised guidance, including changes made to the implementation of the statistical adjustment model for purposes of assessing performance, outlines the requirements for reaching agreement on the negotiated levels of performance, and clarifies the application of sanctions for the States.</w:t>
      </w:r>
    </w:p>
    <w:p w14:paraId="3C55C5E8" w14:textId="77777777" w:rsidR="008147EB" w:rsidRPr="00425257" w:rsidRDefault="00000000" w:rsidP="00D26A1A">
      <w:pPr>
        <w:pStyle w:val="ListParagraph"/>
        <w:numPr>
          <w:ilvl w:val="0"/>
          <w:numId w:val="47"/>
        </w:numPr>
        <w:spacing w:before="120" w:after="240" w:line="240" w:lineRule="auto"/>
        <w:ind w:left="720"/>
        <w:contextualSpacing w:val="0"/>
        <w:rPr>
          <w:rFonts w:ascii="Open Sans" w:hAnsi="Open Sans" w:cs="Open Sans"/>
        </w:rPr>
      </w:pPr>
      <w:hyperlink r:id="rId39">
        <w:r w:rsidR="008147EB" w:rsidRPr="00425257">
          <w:rPr>
            <w:rStyle w:val="Hyperlink"/>
            <w:rFonts w:ascii="Open Sans" w:hAnsi="Open Sans" w:cs="Open Sans"/>
            <w:color w:val="1155CC"/>
          </w:rPr>
          <w:t>OCTAE Program Memo 20-2 Attachments</w:t>
        </w:r>
      </w:hyperlink>
      <w:r w:rsidR="008147EB" w:rsidRPr="00425257">
        <w:rPr>
          <w:rFonts w:ascii="Open Sans" w:hAnsi="Open Sans" w:cs="Open Sans"/>
        </w:rPr>
        <w:t xml:space="preserve"> (PDF) Learn about negotiations and sanctions guidance for WIOA calculations, including calculations for overall State indicators and program scores.</w:t>
      </w:r>
    </w:p>
    <w:p w14:paraId="39586CE9" w14:textId="346E500D" w:rsidR="008147EB" w:rsidRPr="00425257" w:rsidRDefault="00000000" w:rsidP="00D26A1A">
      <w:pPr>
        <w:pStyle w:val="ListParagraph"/>
        <w:numPr>
          <w:ilvl w:val="0"/>
          <w:numId w:val="47"/>
        </w:numPr>
        <w:spacing w:before="120" w:after="240" w:line="240" w:lineRule="auto"/>
        <w:ind w:left="720"/>
        <w:contextualSpacing w:val="0"/>
        <w:rPr>
          <w:rFonts w:ascii="Open Sans" w:hAnsi="Open Sans" w:cs="Open Sans"/>
        </w:rPr>
      </w:pPr>
      <w:hyperlink r:id="rId40">
        <w:r w:rsidR="008147EB" w:rsidRPr="00425257">
          <w:rPr>
            <w:rStyle w:val="Hyperlink"/>
            <w:rFonts w:ascii="Open Sans" w:hAnsi="Open Sans" w:cs="Open Sans"/>
            <w:color w:val="1155CC"/>
          </w:rPr>
          <w:t>Title II (AEFLA) of the Workforce Innovation and Opportunity Act</w:t>
        </w:r>
      </w:hyperlink>
      <w:r w:rsidR="008147EB" w:rsidRPr="00425257">
        <w:rPr>
          <w:rFonts w:ascii="Open Sans" w:hAnsi="Open Sans" w:cs="Open Sans"/>
        </w:rPr>
        <w:t xml:space="preserve"> (PDF) Explore title II AEFLA contents, including AEFLA </w:t>
      </w:r>
      <w:r w:rsidR="00054828" w:rsidRPr="00425257">
        <w:rPr>
          <w:rFonts w:ascii="Open Sans" w:hAnsi="Open Sans" w:cs="Open Sans"/>
        </w:rPr>
        <w:t>s</w:t>
      </w:r>
      <w:r w:rsidR="008147EB" w:rsidRPr="00425257">
        <w:rPr>
          <w:rFonts w:ascii="Open Sans" w:hAnsi="Open Sans" w:cs="Open Sans"/>
        </w:rPr>
        <w:t xml:space="preserve">ubtitles A-D. </w:t>
      </w:r>
      <w:r w:rsidR="00895022" w:rsidRPr="00425257">
        <w:rPr>
          <w:rFonts w:ascii="Open Sans" w:hAnsi="Open Sans" w:cs="Open Sans"/>
        </w:rPr>
        <w:t>(Public Law 113-128)</w:t>
      </w:r>
    </w:p>
    <w:p w14:paraId="1056EBBB" w14:textId="77777777" w:rsidR="008147EB" w:rsidRPr="00425257" w:rsidRDefault="00000000" w:rsidP="00D26A1A">
      <w:pPr>
        <w:pStyle w:val="ListParagraph"/>
        <w:numPr>
          <w:ilvl w:val="0"/>
          <w:numId w:val="47"/>
        </w:numPr>
        <w:spacing w:before="120" w:after="240" w:line="240" w:lineRule="auto"/>
        <w:ind w:left="720"/>
        <w:contextualSpacing w:val="0"/>
        <w:rPr>
          <w:rFonts w:ascii="Open Sans" w:hAnsi="Open Sans" w:cs="Open Sans"/>
        </w:rPr>
      </w:pPr>
      <w:hyperlink r:id="rId41">
        <w:r w:rsidR="008147EB" w:rsidRPr="00425257">
          <w:rPr>
            <w:rStyle w:val="Hyperlink"/>
            <w:rFonts w:ascii="Open Sans" w:hAnsi="Open Sans" w:cs="Open Sans"/>
            <w:color w:val="1155CC"/>
          </w:rPr>
          <w:t>Code of Regulations 34 CFR Part 463</w:t>
        </w:r>
      </w:hyperlink>
      <w:r w:rsidR="008147EB" w:rsidRPr="00425257">
        <w:rPr>
          <w:rFonts w:ascii="Open Sans" w:hAnsi="Open Sans" w:cs="Open Sans"/>
        </w:rPr>
        <w:t xml:space="preserve"> (website) Learn about the AEFLA Program Regulations</w:t>
      </w:r>
    </w:p>
    <w:p w14:paraId="4BA9E354" w14:textId="69145B82" w:rsidR="007154B9" w:rsidRPr="00425257" w:rsidRDefault="00000000" w:rsidP="00D26A1A">
      <w:pPr>
        <w:pStyle w:val="ListParagraph"/>
        <w:numPr>
          <w:ilvl w:val="0"/>
          <w:numId w:val="20"/>
        </w:numPr>
        <w:spacing w:before="120" w:after="240" w:line="240" w:lineRule="auto"/>
        <w:contextualSpacing w:val="0"/>
        <w:rPr>
          <w:rFonts w:ascii="Open Sans" w:hAnsi="Open Sans" w:cs="Open Sans"/>
        </w:rPr>
      </w:pPr>
      <w:hyperlink r:id="rId42">
        <w:r w:rsidR="008147EB" w:rsidRPr="00425257">
          <w:rPr>
            <w:rStyle w:val="Hyperlink"/>
            <w:rFonts w:ascii="Open Sans" w:hAnsi="Open Sans" w:cs="Open Sans"/>
            <w:color w:val="1155CC"/>
          </w:rPr>
          <w:t>How to Use the AEFLA Resource Guide</w:t>
        </w:r>
        <w:r w:rsidR="008147EB" w:rsidRPr="00425257">
          <w:rPr>
            <w:rStyle w:val="Hyperlink"/>
            <w:rFonts w:ascii="Open Sans" w:hAnsi="Open Sans" w:cs="Open Sans"/>
            <w:color w:val="1155CC"/>
            <w:u w:val="none"/>
          </w:rPr>
          <w:t xml:space="preserve"> </w:t>
        </w:r>
      </w:hyperlink>
      <w:r w:rsidR="008147EB" w:rsidRPr="00425257">
        <w:rPr>
          <w:rFonts w:ascii="Open Sans" w:hAnsi="Open Sans" w:cs="Open Sans"/>
        </w:rPr>
        <w:t>(~4-minute webinar and slides) OCTAE developed the AEFLA Resource Guide to provide State directors and staff with a user-friendly compilation of AEFLA resources.</w:t>
      </w:r>
    </w:p>
    <w:p w14:paraId="27AD259F" w14:textId="77777777" w:rsidR="003234FC" w:rsidRPr="00425257" w:rsidRDefault="003234FC" w:rsidP="00752FFE">
      <w:pPr>
        <w:pStyle w:val="Heading2"/>
        <w:spacing w:before="120" w:line="240" w:lineRule="auto"/>
        <w:rPr>
          <w:rFonts w:ascii="Open Sans" w:hAnsi="Open Sans" w:cs="Open Sans"/>
        </w:rPr>
        <w:sectPr w:rsidR="003234FC" w:rsidRPr="00425257" w:rsidSect="002B3614">
          <w:pgSz w:w="12240" w:h="15840"/>
          <w:pgMar w:top="1440" w:right="1440" w:bottom="1440" w:left="1440" w:header="720" w:footer="720" w:gutter="0"/>
          <w:cols w:space="720"/>
          <w:docGrid w:linePitch="360"/>
        </w:sectPr>
      </w:pPr>
    </w:p>
    <w:p w14:paraId="71440B81" w14:textId="49C7E36F" w:rsidR="00573778" w:rsidRPr="00BB6819" w:rsidRDefault="00573778" w:rsidP="0060062B">
      <w:pPr>
        <w:pStyle w:val="Heading2"/>
        <w:spacing w:before="120" w:line="240" w:lineRule="auto"/>
        <w:ind w:left="0"/>
        <w:rPr>
          <w:rFonts w:ascii="Open Sans" w:hAnsi="Open Sans" w:cs="Open Sans"/>
          <w:color w:val="032E53"/>
        </w:rPr>
      </w:pPr>
      <w:bookmarkStart w:id="26" w:name="_Toc171612623"/>
      <w:r w:rsidRPr="00BB6819">
        <w:rPr>
          <w:rFonts w:ascii="Open Sans" w:hAnsi="Open Sans" w:cs="Open Sans"/>
          <w:color w:val="032E53"/>
        </w:rPr>
        <w:lastRenderedPageBreak/>
        <w:t>Funding Local Programs: Running an AEFLA Competition Under WIOA</w:t>
      </w:r>
      <w:bookmarkEnd w:id="26"/>
    </w:p>
    <w:p w14:paraId="5A7A4767" w14:textId="0CE27332" w:rsidR="00573778" w:rsidRPr="00BB6819" w:rsidRDefault="00573778" w:rsidP="0060062B">
      <w:pPr>
        <w:pStyle w:val="Heading3"/>
        <w:spacing w:before="120" w:line="240" w:lineRule="auto"/>
        <w:ind w:left="0"/>
        <w:rPr>
          <w:rFonts w:ascii="Open Sans" w:hAnsi="Open Sans" w:cs="Open Sans"/>
          <w:color w:val="009B80"/>
        </w:rPr>
      </w:pPr>
      <w:bookmarkStart w:id="27" w:name="_Toc171612624"/>
      <w:r w:rsidRPr="00BB6819">
        <w:rPr>
          <w:rFonts w:ascii="Open Sans" w:hAnsi="Open Sans" w:cs="Open Sans"/>
          <w:color w:val="009B80"/>
        </w:rPr>
        <w:t>Goals: Funding Local Programs: Running an AEFLA Competition Under WIOA</w:t>
      </w:r>
      <w:bookmarkEnd w:id="27"/>
    </w:p>
    <w:p w14:paraId="5097796A" w14:textId="6E5219F4" w:rsidR="00573778" w:rsidRPr="00425257" w:rsidRDefault="00573778" w:rsidP="00752FFE">
      <w:pPr>
        <w:spacing w:before="120" w:after="240" w:line="240" w:lineRule="auto"/>
        <w:ind w:left="0" w:firstLine="0"/>
        <w:contextualSpacing w:val="0"/>
        <w:rPr>
          <w:rFonts w:ascii="Open Sans" w:hAnsi="Open Sans" w:cs="Open Sans"/>
        </w:rPr>
      </w:pPr>
      <w:r w:rsidRPr="00425257">
        <w:rPr>
          <w:rFonts w:ascii="Open Sans" w:hAnsi="Open Sans" w:cs="Open Sans"/>
        </w:rPr>
        <w:t>WIOA</w:t>
      </w:r>
      <w:r w:rsidR="00895022" w:rsidRPr="00425257">
        <w:rPr>
          <w:rFonts w:ascii="Open Sans" w:hAnsi="Open Sans" w:cs="Open Sans"/>
        </w:rPr>
        <w:t xml:space="preserve"> </w:t>
      </w:r>
      <w:r w:rsidRPr="00425257">
        <w:rPr>
          <w:rFonts w:ascii="Open Sans" w:hAnsi="Open Sans" w:cs="Open Sans"/>
        </w:rPr>
        <w:t>requires each eligible agency to award multi-year grants or contracts, on a competitive basis, to eligible providers within the State or outlying area to enable the eligible providers to develop, implement, and improve adult education and literacy activities within the State. States must know the requirements for running a compliant AEFLA competition. From this video series, you will be able to:</w:t>
      </w:r>
    </w:p>
    <w:p w14:paraId="74998BDD" w14:textId="77777777" w:rsidR="00573778" w:rsidRPr="00425257" w:rsidRDefault="00573778" w:rsidP="00752FFE">
      <w:pPr>
        <w:pStyle w:val="ListParagraph"/>
        <w:numPr>
          <w:ilvl w:val="0"/>
          <w:numId w:val="62"/>
        </w:numPr>
        <w:spacing w:before="120" w:after="240" w:line="240" w:lineRule="auto"/>
        <w:contextualSpacing w:val="0"/>
        <w:rPr>
          <w:rFonts w:ascii="Open Sans" w:hAnsi="Open Sans" w:cs="Open Sans"/>
        </w:rPr>
      </w:pPr>
      <w:r w:rsidRPr="00425257">
        <w:rPr>
          <w:rFonts w:ascii="Open Sans" w:hAnsi="Open Sans" w:cs="Open Sans"/>
        </w:rPr>
        <w:t>identify the statutory and regulatory AEFLA requirements for the State’s process for funding local programs with AEFLA funds,</w:t>
      </w:r>
    </w:p>
    <w:p w14:paraId="41979BFD" w14:textId="77777777" w:rsidR="00573778" w:rsidRPr="00425257" w:rsidRDefault="00573778" w:rsidP="00752FFE">
      <w:pPr>
        <w:pStyle w:val="ListParagraph"/>
        <w:numPr>
          <w:ilvl w:val="0"/>
          <w:numId w:val="62"/>
        </w:numPr>
        <w:spacing w:before="120" w:after="240" w:line="240" w:lineRule="auto"/>
        <w:contextualSpacing w:val="0"/>
        <w:rPr>
          <w:rFonts w:ascii="Open Sans" w:hAnsi="Open Sans" w:cs="Open Sans"/>
        </w:rPr>
      </w:pPr>
      <w:r w:rsidRPr="00425257">
        <w:rPr>
          <w:rFonts w:ascii="Open Sans" w:hAnsi="Open Sans" w:cs="Open Sans"/>
        </w:rPr>
        <w:t>discuss the ways organizations can demonstrate effectiveness,</w:t>
      </w:r>
    </w:p>
    <w:p w14:paraId="704818BE" w14:textId="77777777" w:rsidR="00573778" w:rsidRPr="00425257" w:rsidRDefault="00573778" w:rsidP="00752FFE">
      <w:pPr>
        <w:pStyle w:val="ListParagraph"/>
        <w:numPr>
          <w:ilvl w:val="0"/>
          <w:numId w:val="62"/>
        </w:numPr>
        <w:spacing w:before="120" w:after="240" w:line="240" w:lineRule="auto"/>
        <w:contextualSpacing w:val="0"/>
        <w:rPr>
          <w:rFonts w:ascii="Open Sans" w:hAnsi="Open Sans" w:cs="Open Sans"/>
        </w:rPr>
      </w:pPr>
      <w:r w:rsidRPr="00425257">
        <w:rPr>
          <w:rFonts w:ascii="Open Sans" w:hAnsi="Open Sans" w:cs="Open Sans"/>
        </w:rPr>
        <w:t>identify other relevant grant procedures for funding local programs,</w:t>
      </w:r>
    </w:p>
    <w:p w14:paraId="18EA1714" w14:textId="77777777" w:rsidR="00573778" w:rsidRPr="00425257" w:rsidRDefault="00573778" w:rsidP="00752FFE">
      <w:pPr>
        <w:pStyle w:val="ListParagraph"/>
        <w:numPr>
          <w:ilvl w:val="0"/>
          <w:numId w:val="62"/>
        </w:numPr>
        <w:spacing w:before="120" w:after="240" w:line="240" w:lineRule="auto"/>
        <w:contextualSpacing w:val="0"/>
        <w:rPr>
          <w:rFonts w:ascii="Open Sans" w:hAnsi="Open Sans" w:cs="Open Sans"/>
        </w:rPr>
      </w:pPr>
      <w:r w:rsidRPr="00425257">
        <w:rPr>
          <w:rFonts w:ascii="Open Sans" w:hAnsi="Open Sans" w:cs="Open Sans"/>
        </w:rPr>
        <w:t>understand the requirements for the appeals process, and</w:t>
      </w:r>
    </w:p>
    <w:p w14:paraId="67841D06" w14:textId="59BCB5FC" w:rsidR="00EC253E" w:rsidRPr="00425257" w:rsidRDefault="00573778" w:rsidP="00752FFE">
      <w:pPr>
        <w:pStyle w:val="ListParagraph"/>
        <w:numPr>
          <w:ilvl w:val="0"/>
          <w:numId w:val="62"/>
        </w:numPr>
        <w:spacing w:before="120" w:after="240" w:line="240" w:lineRule="auto"/>
        <w:contextualSpacing w:val="0"/>
        <w:rPr>
          <w:rFonts w:ascii="Open Sans" w:hAnsi="Open Sans" w:cs="Open Sans"/>
        </w:rPr>
      </w:pPr>
      <w:r w:rsidRPr="00425257">
        <w:rPr>
          <w:rFonts w:ascii="Open Sans" w:hAnsi="Open Sans" w:cs="Open Sans"/>
        </w:rPr>
        <w:t>understand local administrative cost requirements.</w:t>
      </w:r>
    </w:p>
    <w:p w14:paraId="7186FEBF" w14:textId="04C2AF2B" w:rsidR="00573778" w:rsidRPr="00425257" w:rsidRDefault="00573778" w:rsidP="0060062B">
      <w:pPr>
        <w:pStyle w:val="Heading3"/>
        <w:spacing w:before="120" w:line="240" w:lineRule="auto"/>
        <w:ind w:left="0"/>
        <w:rPr>
          <w:rFonts w:ascii="Open Sans" w:hAnsi="Open Sans" w:cs="Open Sans"/>
        </w:rPr>
      </w:pPr>
      <w:bookmarkStart w:id="28" w:name="_Toc171612625"/>
      <w:r w:rsidRPr="00425257">
        <w:rPr>
          <w:rFonts w:ascii="Open Sans" w:hAnsi="Open Sans" w:cs="Open Sans"/>
        </w:rPr>
        <w:t>Video Links and Transcripts: Funding Local Programs: Running an AEFLA Competition Under WIOA</w:t>
      </w:r>
      <w:bookmarkEnd w:id="28"/>
    </w:p>
    <w:p w14:paraId="62E7D9AC" w14:textId="77629787" w:rsidR="00573778" w:rsidRPr="008F0AA0" w:rsidRDefault="00573778"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Video </w:t>
      </w:r>
      <w:r w:rsidR="00114803" w:rsidRPr="008F0AA0">
        <w:rPr>
          <w:rFonts w:ascii="Open Sans" w:hAnsi="Open Sans" w:cs="Open Sans"/>
          <w:color w:val="1D79A0"/>
        </w:rPr>
        <w:t>L</w:t>
      </w:r>
      <w:r w:rsidRPr="008F0AA0">
        <w:rPr>
          <w:rFonts w:ascii="Open Sans" w:hAnsi="Open Sans" w:cs="Open Sans"/>
          <w:color w:val="1D79A0"/>
        </w:rPr>
        <w:t>inks</w:t>
      </w:r>
    </w:p>
    <w:p w14:paraId="73969816" w14:textId="4CA526BA" w:rsidR="00573778" w:rsidRPr="00425257" w:rsidRDefault="00000000" w:rsidP="6B2C375F">
      <w:pPr>
        <w:pStyle w:val="ListParagraph"/>
        <w:numPr>
          <w:ilvl w:val="0"/>
          <w:numId w:val="7"/>
        </w:numPr>
        <w:spacing w:before="120" w:after="240" w:line="240" w:lineRule="auto"/>
        <w:rPr>
          <w:rFonts w:ascii="Open Sans" w:hAnsi="Open Sans" w:cs="Open Sans"/>
        </w:rPr>
      </w:pPr>
      <w:hyperlink r:id="rId43">
        <w:r w:rsidR="00573778" w:rsidRPr="6B2C375F">
          <w:rPr>
            <w:rStyle w:val="Hyperlink"/>
            <w:rFonts w:ascii="Open Sans" w:hAnsi="Open Sans" w:cs="Open Sans"/>
          </w:rPr>
          <w:t>The Process</w:t>
        </w:r>
      </w:hyperlink>
    </w:p>
    <w:p w14:paraId="735586D0" w14:textId="0F7D5467" w:rsidR="00573778" w:rsidRPr="00425257" w:rsidRDefault="00000000" w:rsidP="6B2C375F">
      <w:pPr>
        <w:pStyle w:val="ListParagraph"/>
        <w:numPr>
          <w:ilvl w:val="0"/>
          <w:numId w:val="7"/>
        </w:numPr>
        <w:spacing w:before="120" w:after="240" w:line="240" w:lineRule="auto"/>
        <w:rPr>
          <w:rFonts w:ascii="Open Sans" w:hAnsi="Open Sans" w:cs="Open Sans"/>
        </w:rPr>
      </w:pPr>
      <w:hyperlink r:id="rId44">
        <w:r w:rsidR="00573778" w:rsidRPr="6B2C375F">
          <w:rPr>
            <w:rStyle w:val="Hyperlink"/>
            <w:rFonts w:ascii="Open Sans" w:hAnsi="Open Sans" w:cs="Open Sans"/>
          </w:rPr>
          <w:t>Eligibility-Demonstrated Effectiveness</w:t>
        </w:r>
      </w:hyperlink>
    </w:p>
    <w:p w14:paraId="3321DF76" w14:textId="1C5BFCC6" w:rsidR="00573778" w:rsidRPr="00425257" w:rsidRDefault="00000000" w:rsidP="6B2C375F">
      <w:pPr>
        <w:pStyle w:val="ListParagraph"/>
        <w:numPr>
          <w:ilvl w:val="0"/>
          <w:numId w:val="7"/>
        </w:numPr>
        <w:spacing w:before="120" w:after="240" w:line="240" w:lineRule="auto"/>
        <w:rPr>
          <w:rFonts w:ascii="Open Sans" w:hAnsi="Open Sans" w:cs="Open Sans"/>
        </w:rPr>
      </w:pPr>
      <w:hyperlink r:id="rId45">
        <w:r w:rsidR="00573778" w:rsidRPr="6B2C375F">
          <w:rPr>
            <w:rStyle w:val="Hyperlink"/>
            <w:rFonts w:ascii="Open Sans" w:hAnsi="Open Sans" w:cs="Open Sans"/>
          </w:rPr>
          <w:t>Administrative Costs</w:t>
        </w:r>
      </w:hyperlink>
    </w:p>
    <w:p w14:paraId="35867C1F" w14:textId="6AF1F83E" w:rsidR="00573778" w:rsidRPr="00425257" w:rsidRDefault="00000000" w:rsidP="6B2C375F">
      <w:pPr>
        <w:pStyle w:val="ListParagraph"/>
        <w:numPr>
          <w:ilvl w:val="0"/>
          <w:numId w:val="7"/>
        </w:numPr>
        <w:spacing w:before="120" w:after="240" w:line="240" w:lineRule="auto"/>
        <w:rPr>
          <w:rFonts w:ascii="Open Sans" w:hAnsi="Open Sans" w:cs="Open Sans"/>
        </w:rPr>
      </w:pPr>
      <w:hyperlink r:id="rId46">
        <w:r w:rsidR="000B1B39" w:rsidRPr="6B2C375F">
          <w:rPr>
            <w:rStyle w:val="Hyperlink"/>
            <w:rFonts w:ascii="Open Sans" w:hAnsi="Open Sans" w:cs="Open Sans"/>
          </w:rPr>
          <w:t>Key Processes</w:t>
        </w:r>
      </w:hyperlink>
    </w:p>
    <w:p w14:paraId="5B06C9EA" w14:textId="72EB2A49" w:rsidR="3BF112DB" w:rsidRDefault="3BF112DB"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47">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461D58F8" w14:textId="176853F9" w:rsidR="00573778" w:rsidRPr="00425257" w:rsidRDefault="00573778" w:rsidP="0060062B">
      <w:pPr>
        <w:pStyle w:val="Heading3"/>
        <w:spacing w:before="120" w:line="240" w:lineRule="auto"/>
        <w:ind w:left="0"/>
        <w:rPr>
          <w:rFonts w:ascii="Open Sans" w:hAnsi="Open Sans" w:cs="Open Sans"/>
        </w:rPr>
      </w:pPr>
      <w:bookmarkStart w:id="29" w:name="_Toc171612626"/>
      <w:r w:rsidRPr="00425257">
        <w:rPr>
          <w:rFonts w:ascii="Open Sans" w:hAnsi="Open Sans" w:cs="Open Sans"/>
        </w:rPr>
        <w:t>Key Ideas: Funding Local Programs: Running an AEFLA Competition Under WIOA</w:t>
      </w:r>
      <w:bookmarkEnd w:id="29"/>
    </w:p>
    <w:p w14:paraId="6EEB0047" w14:textId="77777777" w:rsidR="00573778" w:rsidRPr="008F0AA0" w:rsidRDefault="00573778"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The Process</w:t>
      </w:r>
    </w:p>
    <w:p w14:paraId="0698CC30" w14:textId="22500882"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When </w:t>
      </w:r>
      <w:r w:rsidR="009C4D4C" w:rsidRPr="00425257">
        <w:rPr>
          <w:rFonts w:ascii="Open Sans" w:hAnsi="Open Sans" w:cs="Open Sans"/>
        </w:rPr>
        <w:t>running</w:t>
      </w:r>
      <w:r w:rsidRPr="00425257">
        <w:rPr>
          <w:rFonts w:ascii="Open Sans" w:hAnsi="Open Sans" w:cs="Open Sans"/>
        </w:rPr>
        <w:t xml:space="preserve"> competitions to fund local programs, there are many important components to understand. Requirements for the State distribution of funds can be </w:t>
      </w:r>
      <w:r w:rsidRPr="00425257">
        <w:rPr>
          <w:rFonts w:ascii="Open Sans" w:hAnsi="Open Sans" w:cs="Open Sans"/>
        </w:rPr>
        <w:lastRenderedPageBreak/>
        <w:t>found in WIOA section</w:t>
      </w:r>
      <w:r w:rsidR="00A40C88" w:rsidRPr="00425257">
        <w:rPr>
          <w:rFonts w:ascii="Open Sans" w:hAnsi="Open Sans" w:cs="Open Sans"/>
        </w:rPr>
        <w:t>s 102 (distribution of funds) and</w:t>
      </w:r>
      <w:r w:rsidRPr="00425257">
        <w:rPr>
          <w:rFonts w:ascii="Open Sans" w:hAnsi="Open Sans" w:cs="Open Sans"/>
        </w:rPr>
        <w:t xml:space="preserve"> 222. These are the statutory requirements for States when competing for AEFLA funds. </w:t>
      </w:r>
    </w:p>
    <w:p w14:paraId="1759F139" w14:textId="2F4FA5FF"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Section 222(a)</w:t>
      </w:r>
      <w:r w:rsidR="00895022" w:rsidRPr="00425257">
        <w:rPr>
          <w:rFonts w:ascii="Open Sans" w:hAnsi="Open Sans" w:cs="Open Sans"/>
        </w:rPr>
        <w:t>(</w:t>
      </w:r>
      <w:r w:rsidRPr="00425257">
        <w:rPr>
          <w:rFonts w:ascii="Open Sans" w:hAnsi="Open Sans" w:cs="Open Sans"/>
        </w:rPr>
        <w:t>1</w:t>
      </w:r>
      <w:r w:rsidR="00895022" w:rsidRPr="00425257">
        <w:rPr>
          <w:rFonts w:ascii="Open Sans" w:hAnsi="Open Sans" w:cs="Open Sans"/>
        </w:rPr>
        <w:t>)</w:t>
      </w:r>
      <w:r w:rsidRPr="00425257">
        <w:rPr>
          <w:rFonts w:ascii="Open Sans" w:hAnsi="Open Sans" w:cs="Open Sans"/>
        </w:rPr>
        <w:t xml:space="preserve"> states that each eligible agency receiving a grant shall use not less than 82.5% of the grant funds to award grants and contracts under section 231 and to carry out the correctional education activities in section 225. Up to 20% of section 231 funds may be used to carry out correctional education activities. A State may choose to award more, but not less than 82.5% of their AEFLA funds through the competitive process. </w:t>
      </w:r>
    </w:p>
    <w:p w14:paraId="27565B8C" w14:textId="1616700E" w:rsidR="00573778" w:rsidRPr="00425257" w:rsidRDefault="00573778"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WIOA section 231 refers to funds known as the basic State grant and contains information about provisions that apply to grants and contracts to local providers, including required local activities, requirements for direct and equitable access and same process in running a competition, </w:t>
      </w:r>
      <w:r w:rsidR="00F0022E" w:rsidRPr="00425257">
        <w:rPr>
          <w:rFonts w:ascii="Open Sans" w:hAnsi="Open Sans" w:cs="Open Sans"/>
        </w:rPr>
        <w:t xml:space="preserve">a </w:t>
      </w:r>
      <w:r w:rsidRPr="00425257">
        <w:rPr>
          <w:rFonts w:ascii="Open Sans" w:hAnsi="Open Sans" w:cs="Open Sans"/>
        </w:rPr>
        <w:t>special rule in section 231 regarding family literacy, and the 13 considerations that an eligible agency must consider when awarding grants to eligible providers.</w:t>
      </w:r>
    </w:p>
    <w:p w14:paraId="6A3960B4" w14:textId="794554CD" w:rsidR="005020A0" w:rsidRPr="00425257" w:rsidRDefault="007A3CB9"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Further details about running an AEFLA competition are </w:t>
      </w:r>
      <w:r w:rsidR="00C93A11" w:rsidRPr="00425257">
        <w:rPr>
          <w:rFonts w:ascii="Open Sans" w:hAnsi="Open Sans" w:cs="Open Sans"/>
        </w:rPr>
        <w:t>in sections 232 and 233</w:t>
      </w:r>
      <w:r w:rsidR="00744636" w:rsidRPr="00425257">
        <w:rPr>
          <w:rFonts w:ascii="Open Sans" w:hAnsi="Open Sans" w:cs="Open Sans"/>
        </w:rPr>
        <w:t xml:space="preserve"> and further </w:t>
      </w:r>
      <w:r w:rsidR="00DD2D3E" w:rsidRPr="00425257">
        <w:rPr>
          <w:rFonts w:ascii="Open Sans" w:hAnsi="Open Sans" w:cs="Open Sans"/>
        </w:rPr>
        <w:t xml:space="preserve">explained </w:t>
      </w:r>
      <w:r w:rsidRPr="00425257">
        <w:rPr>
          <w:rFonts w:ascii="Open Sans" w:hAnsi="Open Sans" w:cs="Open Sans"/>
        </w:rPr>
        <w:t>in the</w:t>
      </w:r>
      <w:r w:rsidR="00573778" w:rsidRPr="00425257">
        <w:rPr>
          <w:rFonts w:ascii="Open Sans" w:hAnsi="Open Sans" w:cs="Open Sans"/>
        </w:rPr>
        <w:t xml:space="preserve"> AEFLA regulations in 34 CFR part 463 subpart C. </w:t>
      </w:r>
      <w:r w:rsidR="005E557B" w:rsidRPr="00425257">
        <w:rPr>
          <w:rFonts w:ascii="Open Sans" w:hAnsi="Open Sans" w:cs="Open Sans"/>
        </w:rPr>
        <w:t>The regulations</w:t>
      </w:r>
      <w:r w:rsidR="00573778" w:rsidRPr="00425257">
        <w:rPr>
          <w:rFonts w:ascii="Open Sans" w:hAnsi="Open Sans" w:cs="Open Sans"/>
        </w:rPr>
        <w:t xml:space="preserve"> describe </w:t>
      </w:r>
      <w:r w:rsidR="00D7159A" w:rsidRPr="00425257">
        <w:rPr>
          <w:rFonts w:ascii="Open Sans" w:hAnsi="Open Sans" w:cs="Open Sans"/>
        </w:rPr>
        <w:t xml:space="preserve">with detail </w:t>
      </w:r>
      <w:r w:rsidR="00573778" w:rsidRPr="00425257">
        <w:rPr>
          <w:rFonts w:ascii="Open Sans" w:hAnsi="Open Sans" w:cs="Open Sans"/>
        </w:rPr>
        <w:t xml:space="preserve">how a State makes awards to eligible providers. </w:t>
      </w:r>
      <w:r w:rsidR="00D60CE4" w:rsidRPr="00425257">
        <w:rPr>
          <w:rFonts w:ascii="Open Sans" w:hAnsi="Open Sans" w:cs="Open Sans"/>
        </w:rPr>
        <w:t>The regulations explain</w:t>
      </w:r>
      <w:r w:rsidR="00573778" w:rsidRPr="00425257">
        <w:rPr>
          <w:rFonts w:ascii="Open Sans" w:hAnsi="Open Sans" w:cs="Open Sans"/>
        </w:rPr>
        <w:t xml:space="preserve"> the process an eligible agency must follow in awarding grants or contracts to local providers, the requirement that applications from local providers are assessed by the local workforce board for alignment, items that must be included in the application, eligibility</w:t>
      </w:r>
      <w:r w:rsidR="00FD1422" w:rsidRPr="00425257">
        <w:rPr>
          <w:rFonts w:ascii="Open Sans" w:hAnsi="Open Sans" w:cs="Open Sans"/>
        </w:rPr>
        <w:t xml:space="preserve"> requirements including </w:t>
      </w:r>
      <w:r w:rsidR="0078784E" w:rsidRPr="00425257">
        <w:rPr>
          <w:rFonts w:ascii="Open Sans" w:hAnsi="Open Sans" w:cs="Open Sans"/>
        </w:rPr>
        <w:t>the use of</w:t>
      </w:r>
      <w:r w:rsidR="00573778" w:rsidRPr="00425257">
        <w:rPr>
          <w:rFonts w:ascii="Open Sans" w:hAnsi="Open Sans" w:cs="Open Sans"/>
        </w:rPr>
        <w:t xml:space="preserve"> demonstrated effectiveness</w:t>
      </w:r>
      <w:r w:rsidR="00A4750B" w:rsidRPr="00425257">
        <w:rPr>
          <w:rFonts w:ascii="Open Sans" w:hAnsi="Open Sans" w:cs="Open Sans"/>
        </w:rPr>
        <w:t xml:space="preserve"> in determining </w:t>
      </w:r>
      <w:r w:rsidR="003918FE" w:rsidRPr="00425257">
        <w:rPr>
          <w:rFonts w:ascii="Open Sans" w:hAnsi="Open Sans" w:cs="Open Sans"/>
        </w:rPr>
        <w:t>eligibility</w:t>
      </w:r>
      <w:r w:rsidR="00573778" w:rsidRPr="00425257">
        <w:rPr>
          <w:rFonts w:ascii="Open Sans" w:hAnsi="Open Sans" w:cs="Open Sans"/>
        </w:rPr>
        <w:t>, local administrative cost requirements, and activities that are considered local administrati</w:t>
      </w:r>
      <w:r w:rsidR="00D90E15" w:rsidRPr="00425257">
        <w:rPr>
          <w:rFonts w:ascii="Open Sans" w:hAnsi="Open Sans" w:cs="Open Sans"/>
        </w:rPr>
        <w:t>on</w:t>
      </w:r>
      <w:r w:rsidR="00573778" w:rsidRPr="00425257">
        <w:rPr>
          <w:rFonts w:ascii="Open Sans" w:hAnsi="Open Sans" w:cs="Open Sans"/>
        </w:rPr>
        <w:t>.</w:t>
      </w:r>
    </w:p>
    <w:p w14:paraId="6808FDD6" w14:textId="6C94AE59" w:rsidR="00573778" w:rsidRPr="00425257" w:rsidRDefault="00D7159A"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WIOA section 231 combined with </w:t>
      </w:r>
      <w:r w:rsidR="00573778" w:rsidRPr="00425257">
        <w:rPr>
          <w:rFonts w:ascii="Open Sans" w:hAnsi="Open Sans" w:cs="Open Sans"/>
        </w:rPr>
        <w:t xml:space="preserve">34 CFR section 463.20 describe the process States must follow when making awards. </w:t>
      </w:r>
      <w:r w:rsidR="000A5B20" w:rsidRPr="00425257">
        <w:rPr>
          <w:rFonts w:ascii="Open Sans" w:hAnsi="Open Sans" w:cs="Open Sans"/>
        </w:rPr>
        <w:t>The law and regulations</w:t>
      </w:r>
      <w:r w:rsidR="00573778" w:rsidRPr="00425257">
        <w:rPr>
          <w:rFonts w:ascii="Open Sans" w:hAnsi="Open Sans" w:cs="Open Sans"/>
        </w:rPr>
        <w:t xml:space="preserve"> state that eligible agencies must award multi-year grants or contracts on a competitive basis to eligible providers within a State or outlying area to enable the eligible providers to develop, implement, and improve adult education literacy activities within the State. When OCTAE reviews the RFPs as part of a monitoring </w:t>
      </w:r>
      <w:r w:rsidR="00CC625A" w:rsidRPr="00425257">
        <w:rPr>
          <w:rFonts w:ascii="Open Sans" w:hAnsi="Open Sans" w:cs="Open Sans"/>
        </w:rPr>
        <w:t xml:space="preserve">review </w:t>
      </w:r>
      <w:r w:rsidR="00573778" w:rsidRPr="00425257">
        <w:rPr>
          <w:rFonts w:ascii="Open Sans" w:hAnsi="Open Sans" w:cs="Open Sans"/>
        </w:rPr>
        <w:t xml:space="preserve">or courtesy review, they consider if the State has </w:t>
      </w:r>
      <w:r w:rsidR="005D7434" w:rsidRPr="00425257">
        <w:rPr>
          <w:rFonts w:ascii="Open Sans" w:hAnsi="Open Sans" w:cs="Open Sans"/>
        </w:rPr>
        <w:t xml:space="preserve">identified </w:t>
      </w:r>
      <w:r w:rsidR="00573778" w:rsidRPr="00425257">
        <w:rPr>
          <w:rFonts w:ascii="Open Sans" w:hAnsi="Open Sans" w:cs="Open Sans"/>
        </w:rPr>
        <w:t xml:space="preserve">at least a two-year grant period </w:t>
      </w:r>
      <w:r w:rsidR="002F72D9" w:rsidRPr="00425257">
        <w:rPr>
          <w:rFonts w:ascii="Open Sans" w:hAnsi="Open Sans" w:cs="Open Sans"/>
        </w:rPr>
        <w:t>and specified that the competition is for a</w:t>
      </w:r>
      <w:r w:rsidR="00573778" w:rsidRPr="00425257">
        <w:rPr>
          <w:rFonts w:ascii="Open Sans" w:hAnsi="Open Sans" w:cs="Open Sans"/>
        </w:rPr>
        <w:t xml:space="preserve"> multi-year</w:t>
      </w:r>
      <w:r w:rsidR="002F72D9" w:rsidRPr="00425257">
        <w:rPr>
          <w:rFonts w:ascii="Open Sans" w:hAnsi="Open Sans" w:cs="Open Sans"/>
        </w:rPr>
        <w:t xml:space="preserve"> period</w:t>
      </w:r>
      <w:r w:rsidR="00573778" w:rsidRPr="00425257">
        <w:rPr>
          <w:rFonts w:ascii="Open Sans" w:hAnsi="Open Sans" w:cs="Open Sans"/>
        </w:rPr>
        <w:t xml:space="preserve">. States need to consider </w:t>
      </w:r>
      <w:r w:rsidR="00087CDD" w:rsidRPr="00425257">
        <w:rPr>
          <w:rFonts w:ascii="Open Sans" w:hAnsi="Open Sans" w:cs="Open Sans"/>
        </w:rPr>
        <w:t>how much time</w:t>
      </w:r>
      <w:r w:rsidR="00500E38" w:rsidRPr="00425257">
        <w:rPr>
          <w:rFonts w:ascii="Open Sans" w:hAnsi="Open Sans" w:cs="Open Sans"/>
        </w:rPr>
        <w:t xml:space="preserve"> to allow</w:t>
      </w:r>
      <w:r w:rsidR="00573778" w:rsidRPr="00425257">
        <w:rPr>
          <w:rFonts w:ascii="Open Sans" w:hAnsi="Open Sans" w:cs="Open Sans"/>
        </w:rPr>
        <w:t xml:space="preserve"> between competitions </w:t>
      </w:r>
      <w:proofErr w:type="gramStart"/>
      <w:r w:rsidR="00500E38" w:rsidRPr="00425257">
        <w:rPr>
          <w:rFonts w:ascii="Open Sans" w:hAnsi="Open Sans" w:cs="Open Sans"/>
        </w:rPr>
        <w:t>in order to</w:t>
      </w:r>
      <w:proofErr w:type="gramEnd"/>
      <w:r w:rsidR="00573778" w:rsidRPr="00425257">
        <w:rPr>
          <w:rFonts w:ascii="Open Sans" w:hAnsi="Open Sans" w:cs="Open Sans"/>
        </w:rPr>
        <w:t xml:space="preserve"> allow new providers the opportunity to compete</w:t>
      </w:r>
      <w:r w:rsidR="00BF6293" w:rsidRPr="00425257">
        <w:rPr>
          <w:rFonts w:ascii="Open Sans" w:hAnsi="Open Sans" w:cs="Open Sans"/>
        </w:rPr>
        <w:t xml:space="preserve"> for AEFLA funds</w:t>
      </w:r>
      <w:r w:rsidR="00573778" w:rsidRPr="00425257">
        <w:rPr>
          <w:rFonts w:ascii="Open Sans" w:hAnsi="Open Sans" w:cs="Open Sans"/>
        </w:rPr>
        <w:t xml:space="preserve">. The application process should also </w:t>
      </w:r>
      <w:r w:rsidR="00BF6293" w:rsidRPr="00425257">
        <w:rPr>
          <w:rFonts w:ascii="Open Sans" w:hAnsi="Open Sans" w:cs="Open Sans"/>
        </w:rPr>
        <w:t>address</w:t>
      </w:r>
      <w:r w:rsidR="00573778" w:rsidRPr="00425257">
        <w:rPr>
          <w:rFonts w:ascii="Open Sans" w:hAnsi="Open Sans" w:cs="Open Sans"/>
        </w:rPr>
        <w:t xml:space="preserve"> </w:t>
      </w:r>
      <w:r w:rsidR="00BF6293" w:rsidRPr="00425257">
        <w:rPr>
          <w:rFonts w:ascii="Open Sans" w:hAnsi="Open Sans" w:cs="Open Sans"/>
        </w:rPr>
        <w:t>S</w:t>
      </w:r>
      <w:r w:rsidR="00573778" w:rsidRPr="00425257">
        <w:rPr>
          <w:rFonts w:ascii="Open Sans" w:hAnsi="Open Sans" w:cs="Open Sans"/>
        </w:rPr>
        <w:t xml:space="preserve">tate priorities and interests in the RFP. </w:t>
      </w:r>
    </w:p>
    <w:p w14:paraId="3F66D921" w14:textId="0A3934D3"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 xml:space="preserve">When conducting a competition, a State must ensure that the eligible providers have direct and equitable access to apply and compete for grants or contracts. States must ensure that the same grant or contract announcement is used for all applicants in a competition and that the same application process is used. The State must also use the 13 Considerations that are found in section 231 of WIOA and in the regulations in 34 CFR section 463.20(d). A State may add their own considerations, but a State may not take away any of the 13 federal considerations. Within the competition, the State agency must establish a process for how all eligible applications will be submitted to the local workforce board for review for consistency with the local plan, which is </w:t>
      </w:r>
      <w:r w:rsidR="007551CB" w:rsidRPr="00425257">
        <w:rPr>
          <w:rFonts w:ascii="Open Sans" w:hAnsi="Open Sans" w:cs="Open Sans"/>
        </w:rPr>
        <w:t>addressed in both WIOA section</w:t>
      </w:r>
      <w:r w:rsidR="007B3EED" w:rsidRPr="00425257">
        <w:rPr>
          <w:rFonts w:ascii="Open Sans" w:hAnsi="Open Sans" w:cs="Open Sans"/>
        </w:rPr>
        <w:t>s</w:t>
      </w:r>
      <w:r w:rsidR="007551CB" w:rsidRPr="00425257">
        <w:rPr>
          <w:rFonts w:ascii="Open Sans" w:hAnsi="Open Sans" w:cs="Open Sans"/>
        </w:rPr>
        <w:t xml:space="preserve"> </w:t>
      </w:r>
      <w:r w:rsidR="00185EDB" w:rsidRPr="00425257">
        <w:rPr>
          <w:rFonts w:ascii="Open Sans" w:hAnsi="Open Sans" w:cs="Open Sans"/>
        </w:rPr>
        <w:t>232(3)</w:t>
      </w:r>
      <w:r w:rsidR="007B3EED" w:rsidRPr="00425257">
        <w:rPr>
          <w:rFonts w:ascii="Open Sans" w:hAnsi="Open Sans" w:cs="Open Sans"/>
        </w:rPr>
        <w:t xml:space="preserve"> and</w:t>
      </w:r>
      <w:r w:rsidR="00323752" w:rsidRPr="00425257">
        <w:rPr>
          <w:rFonts w:ascii="Open Sans" w:hAnsi="Open Sans" w:cs="Open Sans"/>
        </w:rPr>
        <w:t xml:space="preserve"> </w:t>
      </w:r>
      <w:r w:rsidR="00FE43CE" w:rsidRPr="00425257">
        <w:rPr>
          <w:rFonts w:ascii="Open Sans" w:hAnsi="Open Sans" w:cs="Open Sans"/>
        </w:rPr>
        <w:t>107</w:t>
      </w:r>
      <w:r w:rsidR="001D0827" w:rsidRPr="00425257">
        <w:rPr>
          <w:rFonts w:ascii="Open Sans" w:hAnsi="Open Sans" w:cs="Open Sans"/>
        </w:rPr>
        <w:t>(d)(11)(</w:t>
      </w:r>
      <w:r w:rsidR="007B3EED" w:rsidRPr="00425257">
        <w:rPr>
          <w:rFonts w:ascii="Open Sans" w:hAnsi="Open Sans" w:cs="Open Sans"/>
        </w:rPr>
        <w:t>B)(</w:t>
      </w:r>
      <w:proofErr w:type="spellStart"/>
      <w:r w:rsidR="007B3EED" w:rsidRPr="00425257">
        <w:rPr>
          <w:rFonts w:ascii="Open Sans" w:hAnsi="Open Sans" w:cs="Open Sans"/>
        </w:rPr>
        <w:t>i</w:t>
      </w:r>
      <w:proofErr w:type="spellEnd"/>
      <w:r w:rsidR="007B3EED" w:rsidRPr="00425257">
        <w:rPr>
          <w:rFonts w:ascii="Open Sans" w:hAnsi="Open Sans" w:cs="Open Sans"/>
        </w:rPr>
        <w:t>)</w:t>
      </w:r>
      <w:r w:rsidR="00185EDB" w:rsidRPr="00425257">
        <w:rPr>
          <w:rFonts w:ascii="Open Sans" w:hAnsi="Open Sans" w:cs="Open Sans"/>
        </w:rPr>
        <w:t xml:space="preserve"> and</w:t>
      </w:r>
      <w:r w:rsidRPr="00425257">
        <w:rPr>
          <w:rFonts w:ascii="Open Sans" w:hAnsi="Open Sans" w:cs="Open Sans"/>
        </w:rPr>
        <w:t xml:space="preserve"> 34 CFR </w:t>
      </w:r>
      <w:r w:rsidR="00697E59" w:rsidRPr="00425257">
        <w:rPr>
          <w:rFonts w:ascii="Open Sans" w:hAnsi="Open Sans" w:cs="Open Sans"/>
        </w:rPr>
        <w:t>section</w:t>
      </w:r>
      <w:r w:rsidRPr="00425257">
        <w:rPr>
          <w:rFonts w:ascii="Open Sans" w:hAnsi="Open Sans" w:cs="Open Sans"/>
        </w:rPr>
        <w:t xml:space="preserve"> 463.21.</w:t>
      </w:r>
    </w:p>
    <w:p w14:paraId="30BDC212" w14:textId="754241CA"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Local workforce plans must be in place so prospective applicants can review the plan and craft their application to align with the local plan. For efficiency in the application process, ED encourages States to describe how eligible providers will submit their local AEFLA applications directly to the eligible State agency and how it is then submitted to the local workforce boards for review. Be sure there is an opportunity for the local workforce board to comment on the application</w:t>
      </w:r>
      <w:r w:rsidR="0092664C" w:rsidRPr="00425257">
        <w:rPr>
          <w:rFonts w:ascii="Open Sans" w:hAnsi="Open Sans" w:cs="Open Sans"/>
        </w:rPr>
        <w:t>s</w:t>
      </w:r>
      <w:r w:rsidRPr="00425257">
        <w:rPr>
          <w:rFonts w:ascii="Open Sans" w:hAnsi="Open Sans" w:cs="Open Sans"/>
        </w:rPr>
        <w:t xml:space="preserve">. Follow up with a board if there is no comment, to be sure </w:t>
      </w:r>
      <w:r w:rsidR="0092664C" w:rsidRPr="00425257">
        <w:rPr>
          <w:rFonts w:ascii="Open Sans" w:hAnsi="Open Sans" w:cs="Open Sans"/>
        </w:rPr>
        <w:t>they were</w:t>
      </w:r>
      <w:r w:rsidRPr="00425257">
        <w:rPr>
          <w:rFonts w:ascii="Open Sans" w:hAnsi="Open Sans" w:cs="Open Sans"/>
        </w:rPr>
        <w:t xml:space="preserve"> received. The </w:t>
      </w:r>
      <w:r w:rsidR="00702EC0" w:rsidRPr="00425257">
        <w:rPr>
          <w:rFonts w:ascii="Open Sans" w:hAnsi="Open Sans" w:cs="Open Sans"/>
        </w:rPr>
        <w:t>local plan</w:t>
      </w:r>
      <w:r w:rsidRPr="00425257">
        <w:rPr>
          <w:rFonts w:ascii="Open Sans" w:hAnsi="Open Sans" w:cs="Open Sans"/>
        </w:rPr>
        <w:t xml:space="preserve"> alignment part </w:t>
      </w:r>
      <w:r w:rsidR="00702EC0" w:rsidRPr="00425257">
        <w:rPr>
          <w:rFonts w:ascii="Open Sans" w:hAnsi="Open Sans" w:cs="Open Sans"/>
        </w:rPr>
        <w:t xml:space="preserve">each application </w:t>
      </w:r>
      <w:r w:rsidRPr="00425257">
        <w:rPr>
          <w:rFonts w:ascii="Open Sans" w:hAnsi="Open Sans" w:cs="Open Sans"/>
        </w:rPr>
        <w:t xml:space="preserve">must be shared with the </w:t>
      </w:r>
      <w:r w:rsidR="00F93966" w:rsidRPr="00425257">
        <w:rPr>
          <w:rFonts w:ascii="Open Sans" w:hAnsi="Open Sans" w:cs="Open Sans"/>
        </w:rPr>
        <w:t xml:space="preserve">applicable </w:t>
      </w:r>
      <w:r w:rsidRPr="00425257">
        <w:rPr>
          <w:rFonts w:ascii="Open Sans" w:hAnsi="Open Sans" w:cs="Open Sans"/>
        </w:rPr>
        <w:t xml:space="preserve">local workforce board - you do not need to share the entire application. The requirement isn’t for the local workforce board to play a role in the scoring of the application, but instead to have the opportunity to provide feedback on alignment with the local plan and that the State considers </w:t>
      </w:r>
      <w:r w:rsidR="00796FD0" w:rsidRPr="00425257">
        <w:rPr>
          <w:rFonts w:ascii="Open Sans" w:hAnsi="Open Sans" w:cs="Open Sans"/>
        </w:rPr>
        <w:t>the board</w:t>
      </w:r>
      <w:r w:rsidRPr="00425257">
        <w:rPr>
          <w:rFonts w:ascii="Open Sans" w:hAnsi="Open Sans" w:cs="Open Sans"/>
        </w:rPr>
        <w:t xml:space="preserve"> feedback. WIOA section 232 and 34 CFR section 463.22 provide more information about what a State may require in your local application for AEFLA funds.</w:t>
      </w:r>
    </w:p>
    <w:p w14:paraId="568A6DE5" w14:textId="6755AEDF"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In an application, State agencies require information on how funds will be spent</w:t>
      </w:r>
      <w:r w:rsidR="00302F62" w:rsidRPr="00425257">
        <w:rPr>
          <w:rFonts w:ascii="Open Sans" w:hAnsi="Open Sans" w:cs="Open Sans"/>
        </w:rPr>
        <w:t xml:space="preserve"> by the local program</w:t>
      </w:r>
      <w:r w:rsidRPr="00425257">
        <w:rPr>
          <w:rFonts w:ascii="Open Sans" w:hAnsi="Open Sans" w:cs="Open Sans"/>
        </w:rPr>
        <w:t xml:space="preserve">. </w:t>
      </w:r>
      <w:r w:rsidR="00D17B74" w:rsidRPr="00425257">
        <w:rPr>
          <w:rFonts w:ascii="Open Sans" w:hAnsi="Open Sans" w:cs="Open Sans"/>
        </w:rPr>
        <w:t>The local application must also describe</w:t>
      </w:r>
      <w:r w:rsidRPr="00425257">
        <w:rPr>
          <w:rFonts w:ascii="Open Sans" w:hAnsi="Open Sans" w:cs="Open Sans"/>
        </w:rPr>
        <w:t xml:space="preserve"> any cooperative agreements that eligible providers </w:t>
      </w:r>
      <w:r w:rsidR="00D17B74" w:rsidRPr="00425257">
        <w:rPr>
          <w:rFonts w:ascii="Open Sans" w:hAnsi="Open Sans" w:cs="Open Sans"/>
        </w:rPr>
        <w:t xml:space="preserve">may </w:t>
      </w:r>
      <w:r w:rsidRPr="00425257">
        <w:rPr>
          <w:rFonts w:ascii="Open Sans" w:hAnsi="Open Sans" w:cs="Open Sans"/>
        </w:rPr>
        <w:t xml:space="preserve">have with others for delivery of adult education and literacy activities, alignment with the local plan under section 108, how the eligible provider will meet the State adjusted levels of performance described in section 116(3)(b) and collect performance data on indicators. </w:t>
      </w:r>
      <w:r w:rsidR="001B5E52" w:rsidRPr="00425257">
        <w:rPr>
          <w:rFonts w:ascii="Open Sans" w:hAnsi="Open Sans" w:cs="Open Sans"/>
        </w:rPr>
        <w:t>The State</w:t>
      </w:r>
      <w:r w:rsidRPr="00425257">
        <w:rPr>
          <w:rFonts w:ascii="Open Sans" w:hAnsi="Open Sans" w:cs="Open Sans"/>
        </w:rPr>
        <w:t xml:space="preserve"> may also require information on how the eligible provider will fulfill one-stop partner responsibilities, as described in section 121(b)(1)(a)</w:t>
      </w:r>
      <w:r w:rsidR="00E405E5" w:rsidRPr="00425257">
        <w:rPr>
          <w:rFonts w:ascii="Open Sans" w:hAnsi="Open Sans" w:cs="Open Sans"/>
        </w:rPr>
        <w:t>.</w:t>
      </w:r>
      <w:r w:rsidRPr="00425257">
        <w:rPr>
          <w:rFonts w:ascii="Open Sans" w:hAnsi="Open Sans" w:cs="Open Sans"/>
        </w:rPr>
        <w:t xml:space="preserve"> </w:t>
      </w:r>
      <w:r w:rsidR="00E405E5" w:rsidRPr="00425257">
        <w:rPr>
          <w:rFonts w:ascii="Open Sans" w:hAnsi="Open Sans" w:cs="Open Sans"/>
        </w:rPr>
        <w:t>The eligible provider must also describe how they plan to</w:t>
      </w:r>
      <w:r w:rsidRPr="00425257">
        <w:rPr>
          <w:rFonts w:ascii="Open Sans" w:hAnsi="Open Sans" w:cs="Open Sans"/>
        </w:rPr>
        <w:t xml:space="preserve"> provide services to meet the needs of eligible individuals</w:t>
      </w:r>
      <w:r w:rsidR="009160A9" w:rsidRPr="00425257">
        <w:rPr>
          <w:rFonts w:ascii="Open Sans" w:hAnsi="Open Sans" w:cs="Open Sans"/>
        </w:rPr>
        <w:t xml:space="preserve"> and provide</w:t>
      </w:r>
      <w:r w:rsidRPr="00425257">
        <w:rPr>
          <w:rFonts w:ascii="Open Sans" w:hAnsi="Open Sans" w:cs="Open Sans"/>
        </w:rPr>
        <w:t xml:space="preserve"> information that addresses the 13 considerations in section 231(e).</w:t>
      </w:r>
    </w:p>
    <w:p w14:paraId="77D18980" w14:textId="03F9B938" w:rsidR="00573778" w:rsidRPr="00425257" w:rsidRDefault="00425181" w:rsidP="0060062B">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 xml:space="preserve">In </w:t>
      </w:r>
      <w:r w:rsidR="00573778" w:rsidRPr="00425257">
        <w:rPr>
          <w:rFonts w:ascii="Open Sans" w:hAnsi="Open Sans" w:cs="Open Sans"/>
        </w:rPr>
        <w:t>WIOA section 203(5), the term ‘eligible provider’ is defined as an organization that has demonstrated effectiveness in providing adult education and literacy activities. In the statute, there is a list of organizations that may be eligible to apply for funds. The key is that the organization has demonstrated effectiveness</w:t>
      </w:r>
      <w:r w:rsidR="00A532E5" w:rsidRPr="00425257">
        <w:rPr>
          <w:rFonts w:ascii="Open Sans" w:hAnsi="Open Sans" w:cs="Open Sans"/>
        </w:rPr>
        <w:t xml:space="preserve"> in providing adult education and literacy activities</w:t>
      </w:r>
      <w:r w:rsidR="00573778" w:rsidRPr="00425257">
        <w:rPr>
          <w:rFonts w:ascii="Open Sans" w:hAnsi="Open Sans" w:cs="Open Sans"/>
        </w:rPr>
        <w:t xml:space="preserve">, which is outlined in 34 CFR </w:t>
      </w:r>
      <w:r w:rsidR="00A532E5" w:rsidRPr="00425257">
        <w:rPr>
          <w:rFonts w:ascii="Open Sans" w:hAnsi="Open Sans" w:cs="Open Sans"/>
        </w:rPr>
        <w:t xml:space="preserve">section </w:t>
      </w:r>
      <w:r w:rsidR="00573778" w:rsidRPr="00425257">
        <w:rPr>
          <w:rFonts w:ascii="Open Sans" w:hAnsi="Open Sans" w:cs="Open Sans"/>
        </w:rPr>
        <w:t xml:space="preserve">463.23. States that administer AEFLA through their State education agency are required under the Education Department General Administrative Regulations (EDGAR) to provide an opportunity for a hearing if the State disapproves an AEFLA application. Information about this appeals process is found in EDGAR 34 CFR </w:t>
      </w:r>
      <w:r w:rsidR="00947A3C" w:rsidRPr="00425257">
        <w:rPr>
          <w:rFonts w:ascii="Open Sans" w:hAnsi="Open Sans" w:cs="Open Sans"/>
        </w:rPr>
        <w:t xml:space="preserve">section </w:t>
      </w:r>
      <w:r w:rsidR="00573778" w:rsidRPr="00425257">
        <w:rPr>
          <w:rFonts w:ascii="Open Sans" w:hAnsi="Open Sans" w:cs="Open Sans"/>
        </w:rPr>
        <w:t xml:space="preserve">76.401 and it does not apply to non-State Education Agencies. </w:t>
      </w:r>
      <w:r w:rsidR="0040229B" w:rsidRPr="00425257">
        <w:rPr>
          <w:rFonts w:ascii="Open Sans" w:hAnsi="Open Sans" w:cs="Open Sans"/>
        </w:rPr>
        <w:t xml:space="preserve">If you are in a non-State Education </w:t>
      </w:r>
      <w:r w:rsidR="00473FE1" w:rsidRPr="00425257">
        <w:rPr>
          <w:rFonts w:ascii="Open Sans" w:hAnsi="Open Sans" w:cs="Open Sans"/>
        </w:rPr>
        <w:t xml:space="preserve">Agency State, </w:t>
      </w:r>
      <w:r w:rsidR="008302D7" w:rsidRPr="00425257">
        <w:rPr>
          <w:rFonts w:ascii="Open Sans" w:hAnsi="Open Sans" w:cs="Open Sans"/>
        </w:rPr>
        <w:t xml:space="preserve">make sure you know your </w:t>
      </w:r>
      <w:proofErr w:type="gramStart"/>
      <w:r w:rsidR="008302D7" w:rsidRPr="00425257">
        <w:rPr>
          <w:rFonts w:ascii="Open Sans" w:hAnsi="Open Sans" w:cs="Open Sans"/>
        </w:rPr>
        <w:t>State’s</w:t>
      </w:r>
      <w:proofErr w:type="gramEnd"/>
      <w:r w:rsidR="008302D7" w:rsidRPr="00425257">
        <w:rPr>
          <w:rFonts w:ascii="Open Sans" w:hAnsi="Open Sans" w:cs="Open Sans"/>
        </w:rPr>
        <w:t xml:space="preserve"> appeals processes</w:t>
      </w:r>
      <w:r w:rsidR="00ED48AD" w:rsidRPr="00425257">
        <w:rPr>
          <w:rFonts w:ascii="Open Sans" w:hAnsi="Open Sans" w:cs="Open Sans"/>
        </w:rPr>
        <w:t>, if applicable.</w:t>
      </w:r>
    </w:p>
    <w:p w14:paraId="3C94EF5B" w14:textId="77777777" w:rsidR="00573778" w:rsidRPr="008F0AA0" w:rsidRDefault="00573778"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Eligibility-Demonstrated Effectiveness</w:t>
      </w:r>
    </w:p>
    <w:p w14:paraId="38AF59A4" w14:textId="6F3E8227"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States need to be able to determine whether an eligible provider has established demonstrated effectiveness </w:t>
      </w:r>
      <w:r w:rsidR="00703BB9" w:rsidRPr="00425257">
        <w:rPr>
          <w:rFonts w:ascii="Open Sans" w:hAnsi="Open Sans" w:cs="Open Sans"/>
        </w:rPr>
        <w:t xml:space="preserve">in providing adult education and literacy activities </w:t>
      </w:r>
      <w:r w:rsidR="00280E51" w:rsidRPr="00425257">
        <w:rPr>
          <w:rFonts w:ascii="Open Sans" w:hAnsi="Open Sans" w:cs="Open Sans"/>
        </w:rPr>
        <w:t>to</w:t>
      </w:r>
      <w:r w:rsidR="00703BB9" w:rsidRPr="00425257">
        <w:rPr>
          <w:rFonts w:ascii="Open Sans" w:hAnsi="Open Sans" w:cs="Open Sans"/>
        </w:rPr>
        <w:t xml:space="preserve"> be</w:t>
      </w:r>
      <w:r w:rsidRPr="00425257">
        <w:rPr>
          <w:rFonts w:ascii="Open Sans" w:hAnsi="Open Sans" w:cs="Open Sans"/>
        </w:rPr>
        <w:t xml:space="preserve"> eligible to </w:t>
      </w:r>
      <w:r w:rsidR="00703BB9" w:rsidRPr="00425257">
        <w:rPr>
          <w:rFonts w:ascii="Open Sans" w:hAnsi="Open Sans" w:cs="Open Sans"/>
        </w:rPr>
        <w:t>be considered for</w:t>
      </w:r>
      <w:r w:rsidRPr="00425257">
        <w:rPr>
          <w:rFonts w:ascii="Open Sans" w:hAnsi="Open Sans" w:cs="Open Sans"/>
        </w:rPr>
        <w:t xml:space="preserve"> AEFLA funding. Section 203(5) of WIOA lists possible eligible organizations that can apply for AEFLA funds. </w:t>
      </w:r>
      <w:r w:rsidR="0052402B" w:rsidRPr="00425257">
        <w:rPr>
          <w:rFonts w:ascii="Open Sans" w:hAnsi="Open Sans" w:cs="Open Sans"/>
        </w:rPr>
        <w:t xml:space="preserve">The list is not </w:t>
      </w:r>
      <w:r w:rsidR="00280E51" w:rsidRPr="00425257">
        <w:rPr>
          <w:rFonts w:ascii="Open Sans" w:hAnsi="Open Sans" w:cs="Open Sans"/>
        </w:rPr>
        <w:t>exhaustive but</w:t>
      </w:r>
      <w:r w:rsidR="0052402B" w:rsidRPr="00425257">
        <w:rPr>
          <w:rFonts w:ascii="Open Sans" w:hAnsi="Open Sans" w:cs="Open Sans"/>
        </w:rPr>
        <w:t xml:space="preserve"> is illustrative.</w:t>
      </w:r>
    </w:p>
    <w:p w14:paraId="1CA5A4EC" w14:textId="4617FD70" w:rsidR="00C0320B" w:rsidRPr="00425257" w:rsidRDefault="00573778"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34 CFR section 463.24 explains how an applicant establishes demonstrated effectiveness. Application material should clearly address eligibility in providing adult education and literacy </w:t>
      </w:r>
      <w:r w:rsidR="00B54279" w:rsidRPr="00425257">
        <w:rPr>
          <w:rFonts w:ascii="Open Sans" w:hAnsi="Open Sans" w:cs="Open Sans"/>
        </w:rPr>
        <w:t>activities</w:t>
      </w:r>
      <w:r w:rsidRPr="00425257">
        <w:rPr>
          <w:rFonts w:ascii="Open Sans" w:hAnsi="Open Sans" w:cs="Open Sans"/>
        </w:rPr>
        <w:t xml:space="preserve">, incorporate a method for applicants to provide required data for establishing </w:t>
      </w:r>
      <w:r w:rsidR="00B54279" w:rsidRPr="00425257">
        <w:rPr>
          <w:rFonts w:ascii="Open Sans" w:hAnsi="Open Sans" w:cs="Open Sans"/>
        </w:rPr>
        <w:t xml:space="preserve">demonstrated </w:t>
      </w:r>
      <w:r w:rsidRPr="00425257">
        <w:rPr>
          <w:rFonts w:ascii="Open Sans" w:hAnsi="Open Sans" w:cs="Open Sans"/>
        </w:rPr>
        <w:t xml:space="preserve">effectiveness, and be transparent in how the State intends to evaluate the information to determine applicant eligibility. </w:t>
      </w:r>
      <w:r w:rsidR="00C33906" w:rsidRPr="00425257">
        <w:rPr>
          <w:rFonts w:ascii="Open Sans" w:hAnsi="Open Sans" w:cs="Open Sans"/>
        </w:rPr>
        <w:t>Past effective</w:t>
      </w:r>
      <w:r w:rsidR="009852CA" w:rsidRPr="00425257">
        <w:rPr>
          <w:rFonts w:ascii="Open Sans" w:hAnsi="Open Sans" w:cs="Open Sans"/>
        </w:rPr>
        <w:t>n</w:t>
      </w:r>
      <w:r w:rsidR="00C33906" w:rsidRPr="00425257">
        <w:rPr>
          <w:rFonts w:ascii="Open Sans" w:hAnsi="Open Sans" w:cs="Open Sans"/>
        </w:rPr>
        <w:t>ess d</w:t>
      </w:r>
      <w:r w:rsidRPr="00425257">
        <w:rPr>
          <w:rFonts w:ascii="Open Sans" w:hAnsi="Open Sans" w:cs="Open Sans"/>
        </w:rPr>
        <w:t xml:space="preserve">ata </w:t>
      </w:r>
      <w:r w:rsidR="001A5326" w:rsidRPr="00425257">
        <w:rPr>
          <w:rFonts w:ascii="Open Sans" w:hAnsi="Open Sans" w:cs="Open Sans"/>
        </w:rPr>
        <w:t>must</w:t>
      </w:r>
      <w:r w:rsidRPr="00425257">
        <w:rPr>
          <w:rFonts w:ascii="Open Sans" w:hAnsi="Open Sans" w:cs="Open Sans"/>
        </w:rPr>
        <w:t xml:space="preserve"> be included, particularly for individuals who have low levels of literacy across </w:t>
      </w:r>
      <w:r w:rsidR="000370C1" w:rsidRPr="00425257">
        <w:rPr>
          <w:rFonts w:ascii="Open Sans" w:hAnsi="Open Sans" w:cs="Open Sans"/>
        </w:rPr>
        <w:t>in</w:t>
      </w:r>
      <w:r w:rsidRPr="00425257">
        <w:rPr>
          <w:rFonts w:ascii="Open Sans" w:hAnsi="Open Sans" w:cs="Open Sans"/>
        </w:rPr>
        <w:t xml:space="preserve"> the content domains</w:t>
      </w:r>
      <w:r w:rsidR="00FC00AF" w:rsidRPr="00425257">
        <w:rPr>
          <w:rFonts w:ascii="Open Sans" w:hAnsi="Open Sans" w:cs="Open Sans"/>
        </w:rPr>
        <w:t xml:space="preserve"> of </w:t>
      </w:r>
      <w:r w:rsidR="00C35CB6" w:rsidRPr="00425257">
        <w:rPr>
          <w:rFonts w:ascii="Open Sans" w:hAnsi="Open Sans" w:cs="Open Sans"/>
        </w:rPr>
        <w:t xml:space="preserve">reading, writing, </w:t>
      </w:r>
      <w:r w:rsidR="00D5477F" w:rsidRPr="00425257">
        <w:rPr>
          <w:rFonts w:ascii="Open Sans" w:hAnsi="Open Sans" w:cs="Open Sans"/>
        </w:rPr>
        <w:t>mathematics, English language acquisition</w:t>
      </w:r>
      <w:r w:rsidR="00CC15CD" w:rsidRPr="00425257">
        <w:rPr>
          <w:rFonts w:ascii="Open Sans" w:hAnsi="Open Sans" w:cs="Open Sans"/>
        </w:rPr>
        <w:t>, and other relevant subject areas</w:t>
      </w:r>
      <w:r w:rsidRPr="00425257">
        <w:rPr>
          <w:rFonts w:ascii="Open Sans" w:hAnsi="Open Sans" w:cs="Open Sans"/>
        </w:rPr>
        <w:t>. Outcome</w:t>
      </w:r>
      <w:r w:rsidR="00CC15CD" w:rsidRPr="00425257">
        <w:rPr>
          <w:rFonts w:ascii="Open Sans" w:hAnsi="Open Sans" w:cs="Open Sans"/>
        </w:rPr>
        <w:t xml:space="preserve"> data</w:t>
      </w:r>
      <w:r w:rsidRPr="00425257">
        <w:rPr>
          <w:rFonts w:ascii="Open Sans" w:hAnsi="Open Sans" w:cs="Open Sans"/>
        </w:rPr>
        <w:t xml:space="preserve"> </w:t>
      </w:r>
      <w:r w:rsidR="002C60DC" w:rsidRPr="00425257">
        <w:rPr>
          <w:rFonts w:ascii="Open Sans" w:hAnsi="Open Sans" w:cs="Open Sans"/>
        </w:rPr>
        <w:t>must</w:t>
      </w:r>
      <w:r w:rsidR="00CC15CD" w:rsidRPr="00425257">
        <w:rPr>
          <w:rFonts w:ascii="Open Sans" w:hAnsi="Open Sans" w:cs="Open Sans"/>
        </w:rPr>
        <w:t xml:space="preserve"> be provided and </w:t>
      </w:r>
      <w:r w:rsidRPr="00425257">
        <w:rPr>
          <w:rFonts w:ascii="Open Sans" w:hAnsi="Open Sans" w:cs="Open Sans"/>
        </w:rPr>
        <w:t>include information related to employment, attainment of secondary school diploma or its recognized equivalent, and transition to postsecondary education or training.</w:t>
      </w:r>
    </w:p>
    <w:p w14:paraId="4E077171" w14:textId="3DD8DEE8"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State eligibility requirements at the beginning of an RFP is helpful so local programs can make sure they are eligible for AEFLA funding. States </w:t>
      </w:r>
      <w:r w:rsidR="004B7275" w:rsidRPr="00425257">
        <w:rPr>
          <w:rFonts w:ascii="Open Sans" w:hAnsi="Open Sans" w:cs="Open Sans"/>
        </w:rPr>
        <w:t xml:space="preserve">must follow the regulations </w:t>
      </w:r>
      <w:r w:rsidR="00280E51" w:rsidRPr="00425257">
        <w:rPr>
          <w:rFonts w:ascii="Open Sans" w:hAnsi="Open Sans" w:cs="Open Sans"/>
        </w:rPr>
        <w:t>to</w:t>
      </w:r>
      <w:r w:rsidR="004B7275" w:rsidRPr="00425257">
        <w:rPr>
          <w:rFonts w:ascii="Open Sans" w:hAnsi="Open Sans" w:cs="Open Sans"/>
        </w:rPr>
        <w:t xml:space="preserve"> </w:t>
      </w:r>
      <w:r w:rsidRPr="00425257">
        <w:rPr>
          <w:rFonts w:ascii="Open Sans" w:hAnsi="Open Sans" w:cs="Open Sans"/>
        </w:rPr>
        <w:t xml:space="preserve">determine eligibility for an application to </w:t>
      </w:r>
      <w:r w:rsidR="000A0138" w:rsidRPr="00425257">
        <w:rPr>
          <w:rFonts w:ascii="Open Sans" w:hAnsi="Open Sans" w:cs="Open Sans"/>
        </w:rPr>
        <w:t xml:space="preserve">then </w:t>
      </w:r>
      <w:r w:rsidRPr="00425257">
        <w:rPr>
          <w:rFonts w:ascii="Open Sans" w:hAnsi="Open Sans" w:cs="Open Sans"/>
        </w:rPr>
        <w:t xml:space="preserve">be reviewed and scored. Demonstrated effectiveness </w:t>
      </w:r>
      <w:r w:rsidR="009A7D5D" w:rsidRPr="00425257">
        <w:rPr>
          <w:rFonts w:ascii="Open Sans" w:hAnsi="Open Sans" w:cs="Open Sans"/>
        </w:rPr>
        <w:t>must</w:t>
      </w:r>
      <w:r w:rsidRPr="00425257">
        <w:rPr>
          <w:rFonts w:ascii="Open Sans" w:hAnsi="Open Sans" w:cs="Open Sans"/>
        </w:rPr>
        <w:t xml:space="preserve"> be </w:t>
      </w:r>
      <w:r w:rsidR="009A7D5D" w:rsidRPr="00425257">
        <w:rPr>
          <w:rFonts w:ascii="Open Sans" w:hAnsi="Open Sans" w:cs="Open Sans"/>
        </w:rPr>
        <w:t>determined using data from</w:t>
      </w:r>
      <w:r w:rsidR="00DF386A" w:rsidRPr="00425257">
        <w:rPr>
          <w:rFonts w:ascii="Open Sans" w:hAnsi="Open Sans" w:cs="Open Sans"/>
        </w:rPr>
        <w:t xml:space="preserve"> applicants that have been</w:t>
      </w:r>
      <w:r w:rsidRPr="00425257">
        <w:rPr>
          <w:rFonts w:ascii="Open Sans" w:hAnsi="Open Sans" w:cs="Open Sans"/>
        </w:rPr>
        <w:t xml:space="preserve"> previously funded </w:t>
      </w:r>
      <w:r w:rsidR="00DF386A" w:rsidRPr="00425257">
        <w:rPr>
          <w:rFonts w:ascii="Open Sans" w:hAnsi="Open Sans" w:cs="Open Sans"/>
        </w:rPr>
        <w:t>under AEFLA</w:t>
      </w:r>
      <w:r w:rsidRPr="00425257">
        <w:rPr>
          <w:rFonts w:ascii="Open Sans" w:hAnsi="Open Sans" w:cs="Open Sans"/>
        </w:rPr>
        <w:t xml:space="preserve">. If </w:t>
      </w:r>
      <w:r w:rsidR="00DF386A" w:rsidRPr="00425257">
        <w:rPr>
          <w:rFonts w:ascii="Open Sans" w:hAnsi="Open Sans" w:cs="Open Sans"/>
        </w:rPr>
        <w:t>a provider has not been previously funded by AEFLA</w:t>
      </w:r>
      <w:r w:rsidRPr="00425257">
        <w:rPr>
          <w:rFonts w:ascii="Open Sans" w:hAnsi="Open Sans" w:cs="Open Sans"/>
        </w:rPr>
        <w:t xml:space="preserve">, </w:t>
      </w:r>
      <w:r w:rsidR="00DF386A" w:rsidRPr="00425257">
        <w:rPr>
          <w:rFonts w:ascii="Open Sans" w:hAnsi="Open Sans" w:cs="Open Sans"/>
        </w:rPr>
        <w:t>then it</w:t>
      </w:r>
      <w:r w:rsidR="00AB2AD9" w:rsidRPr="00425257">
        <w:rPr>
          <w:rFonts w:ascii="Open Sans" w:hAnsi="Open Sans" w:cs="Open Sans"/>
        </w:rPr>
        <w:t xml:space="preserve"> must provide</w:t>
      </w:r>
      <w:r w:rsidR="00B36087" w:rsidRPr="00425257">
        <w:rPr>
          <w:rFonts w:ascii="Open Sans" w:hAnsi="Open Sans" w:cs="Open Sans"/>
        </w:rPr>
        <w:t xml:space="preserve"> </w:t>
      </w:r>
      <w:r w:rsidRPr="00425257">
        <w:rPr>
          <w:rFonts w:ascii="Open Sans" w:hAnsi="Open Sans" w:cs="Open Sans"/>
        </w:rPr>
        <w:t xml:space="preserve">performance data on past effectiveness in serving basic skills </w:t>
      </w:r>
      <w:r w:rsidR="00630283" w:rsidRPr="00425257">
        <w:rPr>
          <w:rFonts w:ascii="Open Sans" w:hAnsi="Open Sans" w:cs="Open Sans"/>
        </w:rPr>
        <w:t xml:space="preserve">deficient </w:t>
      </w:r>
      <w:r w:rsidR="00CC47CE" w:rsidRPr="00425257">
        <w:rPr>
          <w:rFonts w:ascii="Open Sans" w:hAnsi="Open Sans" w:cs="Open Sans"/>
        </w:rPr>
        <w:t xml:space="preserve">eligible individuals </w:t>
      </w:r>
      <w:r w:rsidR="00B36087" w:rsidRPr="00425257">
        <w:rPr>
          <w:rFonts w:ascii="Open Sans" w:hAnsi="Open Sans" w:cs="Open Sans"/>
        </w:rPr>
        <w:t>including</w:t>
      </w:r>
      <w:r w:rsidRPr="00425257">
        <w:rPr>
          <w:rFonts w:ascii="Open Sans" w:hAnsi="Open Sans" w:cs="Open Sans"/>
        </w:rPr>
        <w:t xml:space="preserve"> evidence </w:t>
      </w:r>
      <w:r w:rsidRPr="00425257">
        <w:rPr>
          <w:rFonts w:ascii="Open Sans" w:hAnsi="Open Sans" w:cs="Open Sans"/>
        </w:rPr>
        <w:lastRenderedPageBreak/>
        <w:t xml:space="preserve">of its success in achieving employment, attainment of secondary school diploma, and transition to postsecondary or training. State agencies must review applications for demonstrated effectiveness data to determine eligibility prior to the eligible applications being reviewed and scored for funding considerations. Use the OCTAE </w:t>
      </w:r>
      <w:hyperlink r:id="rId48" w:history="1">
        <w:r w:rsidRPr="00425257">
          <w:rPr>
            <w:rStyle w:val="Hyperlink"/>
            <w:rFonts w:ascii="Open Sans" w:hAnsi="Open Sans" w:cs="Open Sans"/>
          </w:rPr>
          <w:t>Demonstrated Effectiveness Technical Assistance Guide</w:t>
        </w:r>
      </w:hyperlink>
      <w:r w:rsidR="00EB6AE9" w:rsidRPr="00425257">
        <w:rPr>
          <w:rFonts w:ascii="Open Sans" w:hAnsi="Open Sans" w:cs="Open Sans"/>
        </w:rPr>
        <w:t>.</w:t>
      </w:r>
    </w:p>
    <w:p w14:paraId="569EF49C" w14:textId="34B89031" w:rsidR="00C0320B" w:rsidRPr="00425257" w:rsidRDefault="00573778" w:rsidP="00752FFE">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The State has flexibility in determining an acceptable level of past performance data and to determine the number of years data applicants are required to submit</w:t>
      </w:r>
      <w:r w:rsidR="003F6954" w:rsidRPr="00425257">
        <w:rPr>
          <w:rFonts w:ascii="Open Sans" w:hAnsi="Open Sans" w:cs="Open Sans"/>
        </w:rPr>
        <w:t xml:space="preserve"> to determine eligibility</w:t>
      </w:r>
      <w:r w:rsidRPr="00425257">
        <w:rPr>
          <w:rFonts w:ascii="Open Sans" w:hAnsi="Open Sans" w:cs="Open Sans"/>
        </w:rPr>
        <w:t>.</w:t>
      </w:r>
    </w:p>
    <w:p w14:paraId="7FD8C5F0" w14:textId="58A1EA1B" w:rsidR="00573778" w:rsidRPr="00425257" w:rsidRDefault="00573778"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Once a State has </w:t>
      </w:r>
      <w:r w:rsidR="001B4D3E" w:rsidRPr="00425257">
        <w:rPr>
          <w:rFonts w:ascii="Open Sans" w:hAnsi="Open Sans" w:cs="Open Sans"/>
        </w:rPr>
        <w:t xml:space="preserve">conducted </w:t>
      </w:r>
      <w:r w:rsidRPr="00425257">
        <w:rPr>
          <w:rFonts w:ascii="Open Sans" w:hAnsi="Open Sans" w:cs="Open Sans"/>
        </w:rPr>
        <w:t xml:space="preserve">its process to evaluate each application’s data </w:t>
      </w:r>
      <w:r w:rsidR="001B4D3E" w:rsidRPr="00425257">
        <w:rPr>
          <w:rFonts w:ascii="Open Sans" w:hAnsi="Open Sans" w:cs="Open Sans"/>
        </w:rPr>
        <w:t>for</w:t>
      </w:r>
      <w:r w:rsidRPr="00425257">
        <w:rPr>
          <w:rFonts w:ascii="Open Sans" w:hAnsi="Open Sans" w:cs="Open Sans"/>
        </w:rPr>
        <w:t xml:space="preserve"> demonstrated effectiveness, it will advance </w:t>
      </w:r>
      <w:r w:rsidR="001B4D3E" w:rsidRPr="00425257">
        <w:rPr>
          <w:rFonts w:ascii="Open Sans" w:hAnsi="Open Sans" w:cs="Open Sans"/>
        </w:rPr>
        <w:t>elig</w:t>
      </w:r>
      <w:r w:rsidR="00495979" w:rsidRPr="00425257">
        <w:rPr>
          <w:rFonts w:ascii="Open Sans" w:hAnsi="Open Sans" w:cs="Open Sans"/>
        </w:rPr>
        <w:t>ible</w:t>
      </w:r>
      <w:r w:rsidRPr="00425257">
        <w:rPr>
          <w:rFonts w:ascii="Open Sans" w:hAnsi="Open Sans" w:cs="Open Sans"/>
        </w:rPr>
        <w:t xml:space="preserve"> applications for consideration for funding.</w:t>
      </w:r>
    </w:p>
    <w:p w14:paraId="2492744B" w14:textId="5AA1D9FF"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States use </w:t>
      </w:r>
      <w:r w:rsidR="001926A1" w:rsidRPr="00425257">
        <w:rPr>
          <w:rFonts w:ascii="Open Sans" w:hAnsi="Open Sans" w:cs="Open Sans"/>
        </w:rPr>
        <w:t xml:space="preserve">the </w:t>
      </w:r>
      <w:r w:rsidRPr="00425257">
        <w:rPr>
          <w:rFonts w:ascii="Open Sans" w:hAnsi="Open Sans" w:cs="Open Sans"/>
        </w:rPr>
        <w:t>13 Considerations in WIOA section 231 (e) and 34 CFR section 463.20(d)</w:t>
      </w:r>
      <w:r w:rsidR="001926A1" w:rsidRPr="00425257">
        <w:rPr>
          <w:rFonts w:ascii="Open Sans" w:hAnsi="Open Sans" w:cs="Open Sans"/>
        </w:rPr>
        <w:t xml:space="preserve"> for scoring applications</w:t>
      </w:r>
      <w:r w:rsidRPr="00425257">
        <w:rPr>
          <w:rFonts w:ascii="Open Sans" w:hAnsi="Open Sans" w:cs="Open Sans"/>
        </w:rPr>
        <w:t xml:space="preserve">. An application </w:t>
      </w:r>
      <w:r w:rsidR="001926A1" w:rsidRPr="00425257">
        <w:rPr>
          <w:rFonts w:ascii="Open Sans" w:hAnsi="Open Sans" w:cs="Open Sans"/>
        </w:rPr>
        <w:t>might</w:t>
      </w:r>
      <w:r w:rsidRPr="00425257">
        <w:rPr>
          <w:rFonts w:ascii="Open Sans" w:hAnsi="Open Sans" w:cs="Open Sans"/>
        </w:rPr>
        <w:t xml:space="preserve"> have met the demonstrated effectiveness requirement for eligibility, advance to the </w:t>
      </w:r>
      <w:r w:rsidR="001926A1" w:rsidRPr="00425257">
        <w:rPr>
          <w:rFonts w:ascii="Open Sans" w:hAnsi="Open Sans" w:cs="Open Sans"/>
        </w:rPr>
        <w:t>scoring phase of the competition</w:t>
      </w:r>
      <w:r w:rsidRPr="00425257">
        <w:rPr>
          <w:rFonts w:ascii="Open Sans" w:hAnsi="Open Sans" w:cs="Open Sans"/>
        </w:rPr>
        <w:t xml:space="preserve">, yet not score </w:t>
      </w:r>
      <w:r w:rsidR="001926A1" w:rsidRPr="00425257">
        <w:rPr>
          <w:rFonts w:ascii="Open Sans" w:hAnsi="Open Sans" w:cs="Open Sans"/>
        </w:rPr>
        <w:t>high enough</w:t>
      </w:r>
      <w:r w:rsidRPr="00425257">
        <w:rPr>
          <w:rFonts w:ascii="Open Sans" w:hAnsi="Open Sans" w:cs="Open Sans"/>
        </w:rPr>
        <w:t xml:space="preserve"> on the past effectiveness </w:t>
      </w:r>
      <w:r w:rsidR="001926A1" w:rsidRPr="00425257">
        <w:rPr>
          <w:rFonts w:ascii="Open Sans" w:hAnsi="Open Sans" w:cs="Open Sans"/>
        </w:rPr>
        <w:t>consideration</w:t>
      </w:r>
      <w:r w:rsidR="00CF462F" w:rsidRPr="00425257">
        <w:rPr>
          <w:rFonts w:ascii="Open Sans" w:hAnsi="Open Sans" w:cs="Open Sans"/>
        </w:rPr>
        <w:t xml:space="preserve"> to be considered for funding</w:t>
      </w:r>
      <w:r w:rsidRPr="00425257">
        <w:rPr>
          <w:rFonts w:ascii="Open Sans" w:hAnsi="Open Sans" w:cs="Open Sans"/>
        </w:rPr>
        <w:t xml:space="preserve">. </w:t>
      </w:r>
      <w:r w:rsidR="00CF462F" w:rsidRPr="00425257">
        <w:rPr>
          <w:rFonts w:ascii="Open Sans" w:hAnsi="Open Sans" w:cs="Open Sans"/>
        </w:rPr>
        <w:t>Please note, e</w:t>
      </w:r>
      <w:r w:rsidRPr="00425257">
        <w:rPr>
          <w:rFonts w:ascii="Open Sans" w:hAnsi="Open Sans" w:cs="Open Sans"/>
        </w:rPr>
        <w:t>ach member of a consorti</w:t>
      </w:r>
      <w:r w:rsidR="00CF462F" w:rsidRPr="00425257">
        <w:rPr>
          <w:rFonts w:ascii="Open Sans" w:hAnsi="Open Sans" w:cs="Open Sans"/>
        </w:rPr>
        <w:t>um</w:t>
      </w:r>
      <w:r w:rsidRPr="00425257">
        <w:rPr>
          <w:rFonts w:ascii="Open Sans" w:hAnsi="Open Sans" w:cs="Open Sans"/>
        </w:rPr>
        <w:t xml:space="preserve"> must meet the eligibility requirement of establishing demonstrated effectiveness</w:t>
      </w:r>
      <w:r w:rsidR="00037E5F" w:rsidRPr="00425257">
        <w:rPr>
          <w:rFonts w:ascii="Open Sans" w:hAnsi="Open Sans" w:cs="Open Sans"/>
        </w:rPr>
        <w:t xml:space="preserve"> </w:t>
      </w:r>
      <w:r w:rsidR="00280E51" w:rsidRPr="00425257">
        <w:rPr>
          <w:rFonts w:ascii="Open Sans" w:hAnsi="Open Sans" w:cs="Open Sans"/>
        </w:rPr>
        <w:t>for</w:t>
      </w:r>
      <w:r w:rsidR="00037E5F" w:rsidRPr="00425257">
        <w:rPr>
          <w:rFonts w:ascii="Open Sans" w:hAnsi="Open Sans" w:cs="Open Sans"/>
        </w:rPr>
        <w:t xml:space="preserve"> the consortium to be considered for funding</w:t>
      </w:r>
      <w:r w:rsidRPr="00425257">
        <w:rPr>
          <w:rFonts w:ascii="Open Sans" w:hAnsi="Open Sans" w:cs="Open Sans"/>
        </w:rPr>
        <w:t>.</w:t>
      </w:r>
    </w:p>
    <w:p w14:paraId="21842954" w14:textId="77777777" w:rsidR="00573778" w:rsidRPr="008F0AA0" w:rsidRDefault="00573778"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Administrative Costs</w:t>
      </w:r>
    </w:p>
    <w:p w14:paraId="32802710" w14:textId="7967B909" w:rsidR="00573778"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Requirements for local administrative costs can be found in section 233 of WIOA and states that no more than 5% of the local AEFLA grant or contract funded under section 231 may be used for administrative costs. If that 5% is too restrictive to allow for all the administrative activities, the eligible provider can negotiate with the State agency to determine an adequate level of funds to be used for non-instructional purposes. There is no </w:t>
      </w:r>
      <w:r w:rsidR="00E46455" w:rsidRPr="00425257">
        <w:rPr>
          <w:rFonts w:ascii="Open Sans" w:hAnsi="Open Sans" w:cs="Open Sans"/>
        </w:rPr>
        <w:t xml:space="preserve">administrative cost </w:t>
      </w:r>
      <w:r w:rsidRPr="00425257">
        <w:rPr>
          <w:rFonts w:ascii="Open Sans" w:hAnsi="Open Sans" w:cs="Open Sans"/>
        </w:rPr>
        <w:t xml:space="preserve">cap for the </w:t>
      </w:r>
      <w:r w:rsidR="00E46455" w:rsidRPr="00425257">
        <w:rPr>
          <w:rFonts w:ascii="Open Sans" w:hAnsi="Open Sans" w:cs="Open Sans"/>
        </w:rPr>
        <w:t xml:space="preserve">section 243 </w:t>
      </w:r>
      <w:r w:rsidRPr="00425257">
        <w:rPr>
          <w:rFonts w:ascii="Open Sans" w:hAnsi="Open Sans" w:cs="Open Sans"/>
        </w:rPr>
        <w:t>Integrated E</w:t>
      </w:r>
      <w:r w:rsidR="00F94BB9" w:rsidRPr="00425257">
        <w:rPr>
          <w:rFonts w:ascii="Open Sans" w:hAnsi="Open Sans" w:cs="Open Sans"/>
        </w:rPr>
        <w:t>nglish</w:t>
      </w:r>
      <w:r w:rsidRPr="00425257">
        <w:rPr>
          <w:rFonts w:ascii="Open Sans" w:hAnsi="Open Sans" w:cs="Open Sans"/>
        </w:rPr>
        <w:t xml:space="preserve"> Literacy and Civics Education Program (IELCE). IELCE does not contain an administrative cost limit nor a set aside for State leadership and States may use a reasonable</w:t>
      </w:r>
      <w:r w:rsidR="00007832" w:rsidRPr="00425257">
        <w:rPr>
          <w:rFonts w:ascii="Open Sans" w:hAnsi="Open Sans" w:cs="Open Sans"/>
        </w:rPr>
        <w:t xml:space="preserve">, </w:t>
      </w:r>
      <w:r w:rsidRPr="00425257">
        <w:rPr>
          <w:rFonts w:ascii="Open Sans" w:hAnsi="Open Sans" w:cs="Open Sans"/>
        </w:rPr>
        <w:t>necessary</w:t>
      </w:r>
      <w:r w:rsidR="00007832" w:rsidRPr="00425257">
        <w:rPr>
          <w:rFonts w:ascii="Open Sans" w:hAnsi="Open Sans" w:cs="Open Sans"/>
        </w:rPr>
        <w:t>, and allocable</w:t>
      </w:r>
      <w:r w:rsidRPr="00425257">
        <w:rPr>
          <w:rFonts w:ascii="Open Sans" w:hAnsi="Open Sans" w:cs="Open Sans"/>
        </w:rPr>
        <w:t xml:space="preserve"> amount of </w:t>
      </w:r>
      <w:r w:rsidR="00007832" w:rsidRPr="00425257">
        <w:rPr>
          <w:rFonts w:ascii="Open Sans" w:hAnsi="Open Sans" w:cs="Open Sans"/>
        </w:rPr>
        <w:t>section 243</w:t>
      </w:r>
      <w:r w:rsidRPr="00425257">
        <w:rPr>
          <w:rFonts w:ascii="Open Sans" w:hAnsi="Open Sans" w:cs="Open Sans"/>
        </w:rPr>
        <w:t xml:space="preserve"> funds for administrative expenses </w:t>
      </w:r>
      <w:r w:rsidR="00007832" w:rsidRPr="00425257">
        <w:rPr>
          <w:rFonts w:ascii="Open Sans" w:hAnsi="Open Sans" w:cs="Open Sans"/>
        </w:rPr>
        <w:t>for</w:t>
      </w:r>
      <w:r w:rsidRPr="00425257">
        <w:rPr>
          <w:rFonts w:ascii="Open Sans" w:hAnsi="Open Sans" w:cs="Open Sans"/>
        </w:rPr>
        <w:t xml:space="preserve"> </w:t>
      </w:r>
      <w:r w:rsidR="00007832" w:rsidRPr="00425257">
        <w:rPr>
          <w:rFonts w:ascii="Open Sans" w:hAnsi="Open Sans" w:cs="Open Sans"/>
        </w:rPr>
        <w:t>the IELCE</w:t>
      </w:r>
      <w:r w:rsidRPr="00425257">
        <w:rPr>
          <w:rFonts w:ascii="Open Sans" w:hAnsi="Open Sans" w:cs="Open Sans"/>
        </w:rPr>
        <w:t xml:space="preserve"> program. </w:t>
      </w:r>
    </w:p>
    <w:p w14:paraId="6D3153EC" w14:textId="195C44B5" w:rsidR="00ED2235" w:rsidRPr="00425257" w:rsidRDefault="00573778"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States may not use section 243 funds for State leadership activities or for State administration of the basic adult education grant. All costs must be allowable, reasonable, necessary, and allocable. Some local administrative costs include planning, administration, professional development, providing services that align with the local plan, and one-stop partner responsibilities. It may be reasonable to negotiate a higher local administrative cost amount for one-stop partner </w:t>
      </w:r>
      <w:r w:rsidRPr="00425257">
        <w:rPr>
          <w:rFonts w:ascii="Open Sans" w:hAnsi="Open Sans" w:cs="Open Sans"/>
        </w:rPr>
        <w:lastRenderedPageBreak/>
        <w:t xml:space="preserve">responsibilities and the local administrative funds must pay the infrastructure costs. </w:t>
      </w:r>
    </w:p>
    <w:p w14:paraId="2345CCC4" w14:textId="5304A3AD" w:rsidR="00F575A1" w:rsidRPr="008F0AA0" w:rsidRDefault="00ED2235"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Key Processes</w:t>
      </w:r>
    </w:p>
    <w:p w14:paraId="290DFFB7" w14:textId="0B249D11" w:rsidR="00F575A1" w:rsidRPr="00425257" w:rsidRDefault="00F575A1"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There are key processes States should follow when awarding grants to local providers. The requirement for establishing processes for awarding competitive grants can be found in EDGAR 34 CFR section 76.770 and in Uniform Guidance 2 CFR section 200.320. </w:t>
      </w:r>
      <w:r w:rsidR="00280E51" w:rsidRPr="00425257">
        <w:rPr>
          <w:rFonts w:ascii="Open Sans" w:hAnsi="Open Sans" w:cs="Open Sans"/>
        </w:rPr>
        <w:t>Each</w:t>
      </w:r>
      <w:r w:rsidRPr="00425257">
        <w:rPr>
          <w:rFonts w:ascii="Open Sans" w:hAnsi="Open Sans" w:cs="Open Sans"/>
        </w:rPr>
        <w:t xml:space="preserve"> State </w:t>
      </w:r>
      <w:r w:rsidR="00280E51" w:rsidRPr="00425257">
        <w:rPr>
          <w:rFonts w:ascii="Open Sans" w:hAnsi="Open Sans" w:cs="Open Sans"/>
        </w:rPr>
        <w:t>has</w:t>
      </w:r>
      <w:r w:rsidRPr="00425257">
        <w:rPr>
          <w:rFonts w:ascii="Open Sans" w:hAnsi="Open Sans" w:cs="Open Sans"/>
        </w:rPr>
        <w:t xml:space="preserve"> procedures for reviewing and approving applications for subgrants and amendments to those applications, providing technical assistance, evaluating projects, and performing other administrative responsibilities the State has determined are necessary to ensure compliance with applicable statutes and regulations.</w:t>
      </w:r>
    </w:p>
    <w:p w14:paraId="43259A11" w14:textId="0409C430" w:rsidR="00F575A1" w:rsidRPr="00425257" w:rsidRDefault="00F575A1" w:rsidP="00752FFE">
      <w:pPr>
        <w:spacing w:before="120" w:after="240" w:line="240" w:lineRule="auto"/>
        <w:ind w:left="0" w:firstLine="0"/>
        <w:contextualSpacing w:val="0"/>
        <w:rPr>
          <w:rFonts w:ascii="Open Sans" w:hAnsi="Open Sans" w:cs="Open Sans"/>
        </w:rPr>
      </w:pPr>
      <w:r w:rsidRPr="00425257">
        <w:rPr>
          <w:rFonts w:ascii="Open Sans" w:hAnsi="Open Sans" w:cs="Open Sans"/>
        </w:rPr>
        <w:t>There are eight key processes that fulfill statutory and regulatory requirements and support efficiency and effectiveness in awarding grant funds to local providers. It is important to have a process developed for each of the following:</w:t>
      </w:r>
    </w:p>
    <w:p w14:paraId="5E19CA5F" w14:textId="1C36916A" w:rsidR="00F575A1" w:rsidRPr="00425257" w:rsidRDefault="00F575A1" w:rsidP="00752FFE">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 xml:space="preserve">Forming your grant team. This is an opportunity to bring in expertise from multiple disciplines and can include having experience in writing high-quality RFPs. Include someone familiar with your </w:t>
      </w:r>
      <w:proofErr w:type="gramStart"/>
      <w:r w:rsidRPr="00425257">
        <w:rPr>
          <w:rFonts w:ascii="Open Sans" w:hAnsi="Open Sans" w:cs="Open Sans"/>
        </w:rPr>
        <w:t>State’s</w:t>
      </w:r>
      <w:proofErr w:type="gramEnd"/>
      <w:r w:rsidRPr="00425257">
        <w:rPr>
          <w:rFonts w:ascii="Open Sans" w:hAnsi="Open Sans" w:cs="Open Sans"/>
        </w:rPr>
        <w:t xml:space="preserve"> procurement rules and processes and meet with your State’s grant office, if possible, to discuss these rules, processes, timelines, and guidelines. Your State should have rules that you follow for the AEFLA competition</w:t>
      </w:r>
      <w:r w:rsidR="00EB6AE9" w:rsidRPr="00425257">
        <w:rPr>
          <w:rFonts w:ascii="Open Sans" w:hAnsi="Open Sans" w:cs="Open Sans"/>
        </w:rPr>
        <w:t>.</w:t>
      </w:r>
      <w:r w:rsidRPr="00425257">
        <w:rPr>
          <w:rFonts w:ascii="Open Sans" w:hAnsi="Open Sans" w:cs="Open Sans"/>
        </w:rPr>
        <w:t xml:space="preserve"> </w:t>
      </w:r>
      <w:r w:rsidR="00EB6AE9" w:rsidRPr="00425257">
        <w:rPr>
          <w:rFonts w:ascii="Open Sans" w:hAnsi="Open Sans" w:cs="Open Sans"/>
        </w:rPr>
        <w:t>Y</w:t>
      </w:r>
      <w:r w:rsidRPr="00425257">
        <w:rPr>
          <w:rFonts w:ascii="Open Sans" w:hAnsi="Open Sans" w:cs="Open Sans"/>
        </w:rPr>
        <w:t xml:space="preserve">our </w:t>
      </w:r>
      <w:proofErr w:type="gramStart"/>
      <w:r w:rsidRPr="00425257">
        <w:rPr>
          <w:rFonts w:ascii="Open Sans" w:hAnsi="Open Sans" w:cs="Open Sans"/>
        </w:rPr>
        <w:t>State</w:t>
      </w:r>
      <w:proofErr w:type="gramEnd"/>
      <w:r w:rsidRPr="00425257">
        <w:rPr>
          <w:rFonts w:ascii="Open Sans" w:hAnsi="Open Sans" w:cs="Open Sans"/>
        </w:rPr>
        <w:t xml:space="preserve"> grants office can help you develop competition materials, understand your State’s guidelines, apply relevant procurement requirements and processes, and give you an opportunity to educate them on AEFLA requirements. 34 CFR part 463 subpart C outlines the requirements for awarding AEFLA grants, including those related to ensuring a direct and equitable competition, program eligibility, and engaging local workforce boards in reviewing the applications for alignment with local workforce development plans.</w:t>
      </w:r>
    </w:p>
    <w:p w14:paraId="725EC505" w14:textId="198BBC2B" w:rsidR="00BF7B0F" w:rsidRPr="00425257" w:rsidRDefault="00F575A1" w:rsidP="00752FFE">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 xml:space="preserve">Developing a timeline. </w:t>
      </w:r>
      <w:r w:rsidR="00EB6AE9" w:rsidRPr="00425257">
        <w:rPr>
          <w:rFonts w:ascii="Open Sans" w:hAnsi="Open Sans" w:cs="Open Sans"/>
        </w:rPr>
        <w:t xml:space="preserve">Your timeline should </w:t>
      </w:r>
      <w:r w:rsidRPr="00425257">
        <w:rPr>
          <w:rFonts w:ascii="Open Sans" w:hAnsi="Open Sans" w:cs="Open Sans"/>
        </w:rPr>
        <w:t xml:space="preserve">include your key dates, from starting to plan the competition to making awards. Uniform Guidance 2 CFR sections 200.203 and 200.204 highlights information that </w:t>
      </w:r>
      <w:r w:rsidR="00EB6AE9" w:rsidRPr="00425257">
        <w:rPr>
          <w:rFonts w:ascii="Open Sans" w:hAnsi="Open Sans" w:cs="Open Sans"/>
        </w:rPr>
        <w:t>must</w:t>
      </w:r>
      <w:r w:rsidRPr="00425257">
        <w:rPr>
          <w:rFonts w:ascii="Open Sans" w:hAnsi="Open Sans" w:cs="Open Sans"/>
        </w:rPr>
        <w:t xml:space="preserve"> be published by federal agencies who are issuing funding notices and is important for the State as well. Note key dates that align with State processes, such as the notice of intent, pre-application submissions, and application submission deadlines. 2 CFR section 200.204 contains the requirement for federal agencies to make funding opportunities available for at least 60 calendar </w:t>
      </w:r>
      <w:r w:rsidRPr="00425257">
        <w:rPr>
          <w:rFonts w:ascii="Open Sans" w:hAnsi="Open Sans" w:cs="Open Sans"/>
        </w:rPr>
        <w:lastRenderedPageBreak/>
        <w:t xml:space="preserve">days unless the federal agency </w:t>
      </w:r>
      <w:r w:rsidR="00EB6AE9" w:rsidRPr="00425257">
        <w:rPr>
          <w:rFonts w:ascii="Open Sans" w:hAnsi="Open Sans" w:cs="Open Sans"/>
        </w:rPr>
        <w:t>decides</w:t>
      </w:r>
      <w:r w:rsidRPr="00425257">
        <w:rPr>
          <w:rFonts w:ascii="Open Sans" w:hAnsi="Open Sans" w:cs="Open Sans"/>
        </w:rPr>
        <w:t xml:space="preserve"> that it has less than 60 days available</w:t>
      </w:r>
      <w:r w:rsidR="00EB6AE9" w:rsidRPr="00425257">
        <w:rPr>
          <w:rFonts w:ascii="Open Sans" w:hAnsi="Open Sans" w:cs="Open Sans"/>
        </w:rPr>
        <w:t xml:space="preserve">. </w:t>
      </w:r>
      <w:r w:rsidRPr="00425257">
        <w:rPr>
          <w:rFonts w:ascii="Open Sans" w:hAnsi="Open Sans" w:cs="Open Sans"/>
        </w:rPr>
        <w:t>30 days is the absolute minimum number of days it must be available.  Be sure your timeline also contains dates for the actual review and the date for awarding the grants.</w:t>
      </w:r>
    </w:p>
    <w:p w14:paraId="7FDC79E5" w14:textId="089B2DD1" w:rsidR="00280E51" w:rsidRPr="00425257" w:rsidRDefault="00F575A1" w:rsidP="00752FFE">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Drafting RFP and scoring guidelines. This provides an overall vision for the direction of adult education and includes State-specific procurement requirements. Check with your State’s procurement office and possibly legal counsel for any State requirements that need to be included in the RFP and be sure to mark them. The State has discretion in the scoring and weighting for thirteen considerations from WIOA section 231 (e) and 34 CFR section 463.20 (d) that should reflect your State’s vision as discussed in your State plan, be determined in advance of the competition, and be communicated in the RFP.</w:t>
      </w:r>
    </w:p>
    <w:p w14:paraId="2B59CB96" w14:textId="3698EFC4" w:rsidR="00F575A1" w:rsidRPr="00425257" w:rsidRDefault="00F575A1" w:rsidP="00752FFE">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 xml:space="preserve">Disseminating and outreach for the RFP to potential applicants. This requires planning and should be built into your RFP timeline. WIOA section 231 (c) requires that all eligible providers have direct and equitable access to apply and compete for grants or contracts, and that the same grant or contract announcement and application process is used for all eligible providers in the State or outlying area. You can alert current grantees of the RFP release, but this should not be shared before the RFP is released to the </w:t>
      </w:r>
      <w:r w:rsidR="00280E51" w:rsidRPr="00425257">
        <w:rPr>
          <w:rFonts w:ascii="Open Sans" w:hAnsi="Open Sans" w:cs="Open Sans"/>
        </w:rPr>
        <w:t>public</w:t>
      </w:r>
      <w:r w:rsidRPr="00425257">
        <w:rPr>
          <w:rFonts w:ascii="Open Sans" w:hAnsi="Open Sans" w:cs="Open Sans"/>
        </w:rPr>
        <w:t xml:space="preserve">. You can disseminate by placing your RFP on your website and this is considered releasing it to the public. You can also take out ads in news publications. Consider if the dissemination of the RFP is in alignment with your </w:t>
      </w:r>
      <w:proofErr w:type="gramStart"/>
      <w:r w:rsidRPr="00425257">
        <w:rPr>
          <w:rFonts w:ascii="Open Sans" w:hAnsi="Open Sans" w:cs="Open Sans"/>
        </w:rPr>
        <w:t>State</w:t>
      </w:r>
      <w:proofErr w:type="gramEnd"/>
      <w:r w:rsidRPr="00425257">
        <w:rPr>
          <w:rFonts w:ascii="Open Sans" w:hAnsi="Open Sans" w:cs="Open Sans"/>
        </w:rPr>
        <w:t xml:space="preserve"> plan narrative and whether you improved on the process and documented that for a future State plan so the next competition may be improved. </w:t>
      </w:r>
    </w:p>
    <w:p w14:paraId="1E7589D0" w14:textId="77777777" w:rsidR="00F575A1" w:rsidRPr="00425257" w:rsidRDefault="00F575A1" w:rsidP="00752FFE">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Providing technical assistance and responding to questions to potential recipients. This process should be transparent and equitable to everyone. It can be done by holding a voluntary bidder’s conference, which can be recorded and posted to your website. You could also host a webinar and post the transcript on your website. Publish the questions and answers from the conference and email that to make sure that everyone has access to the information. Make sure you publicize if there is a process to formally modify the RFP.</w:t>
      </w:r>
    </w:p>
    <w:p w14:paraId="78FD5C7F" w14:textId="77777777" w:rsidR="00280E51" w:rsidRPr="00425257" w:rsidRDefault="00F575A1" w:rsidP="00752FFE">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 xml:space="preserve">Sending applications to local workforce boards for review and alignment. This is important for consistency so that each State agency has a process for how all eligible provider applications will be submitted to the local workforce </w:t>
      </w:r>
      <w:r w:rsidRPr="00425257">
        <w:rPr>
          <w:rFonts w:ascii="Open Sans" w:hAnsi="Open Sans" w:cs="Open Sans"/>
        </w:rPr>
        <w:lastRenderedPageBreak/>
        <w:t xml:space="preserve">board for review. 34 CFR part 463.21 establishes the requirements for a process for a local workforce development board to review the applications for local plan alignment. This ensures the eligible agency considers the recommendations from the local boards in its awarding of the grants and contracts for adult education and literacy activities. Appendix A of OCTAE Program Memorandum 17-1 has a four-step process of Agency review of local AEFLA applications. Contact your DAEL area coordinator for questions. </w:t>
      </w:r>
    </w:p>
    <w:p w14:paraId="5BB78AF7" w14:textId="20BE8242" w:rsidR="00280E51" w:rsidRPr="00425257" w:rsidRDefault="00F575A1" w:rsidP="00752FFE">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 xml:space="preserve">Planning State review and scoring applications. Be sure to include a team of reviewers that has adult education subject matter expertise </w:t>
      </w:r>
      <w:r w:rsidR="00EB6AE9" w:rsidRPr="00425257">
        <w:rPr>
          <w:rFonts w:ascii="Open Sans" w:hAnsi="Open Sans" w:cs="Open Sans"/>
        </w:rPr>
        <w:t xml:space="preserve">and </w:t>
      </w:r>
      <w:r w:rsidRPr="00425257">
        <w:rPr>
          <w:rFonts w:ascii="Open Sans" w:hAnsi="Open Sans" w:cs="Open Sans"/>
        </w:rPr>
        <w:t xml:space="preserve">no conflicts of interest. Timelines should include processes for training reviewers and include reviewing and scoring AEFLA applications by the review team, so all submissions are scored in the same manner. States have discretion </w:t>
      </w:r>
      <w:r w:rsidR="00280E51" w:rsidRPr="00425257">
        <w:rPr>
          <w:rFonts w:ascii="Open Sans" w:hAnsi="Open Sans" w:cs="Open Sans"/>
        </w:rPr>
        <w:t>in</w:t>
      </w:r>
      <w:r w:rsidRPr="00425257">
        <w:rPr>
          <w:rFonts w:ascii="Open Sans" w:hAnsi="Open Sans" w:cs="Open Sans"/>
        </w:rPr>
        <w:t xml:space="preserve"> how they score the 13 Considerations and States may include other State priorities when developing a scoring rubric. The State will notify successful, unsuccessful, and ineligible applicants of the results. The State will conduct an annual Risk Assessment that evaluates the local provider’s risk of non-compliance with Federal statutes, regulations, and the terms and conditions of their award, determine any special conditions that may be warranted, and can be used to determine how the State will monitor the local providers. The State must negotiate and finalize each local provider’s budget, including indirect cost rates and local administrative cost limits. Ensure previously negotiated federal rates are restricted, as AEFLA is a supplement program. 2 CFR section 200.332 contains the requirements for a State in issuing subawards and the information a subaward must contain. Federal awarding agencies and pass-through entities must not impose any other record retention requirements upon non-federal entities. Exceptions to this can be found in 2 CFR section 200.332 a-f. In addition, ensure electronic and paper records are maintained for the entire competition process. Comprehensive documentation is critical to provide adequate information if your State is selected for a monitoring review, when there is a key personnel change, or if an applicant appeals a funding decision.  </w:t>
      </w:r>
    </w:p>
    <w:p w14:paraId="66B3756A" w14:textId="191FB786" w:rsidR="0070054C" w:rsidRPr="00425257" w:rsidRDefault="00F575A1" w:rsidP="0060062B">
      <w:pPr>
        <w:pStyle w:val="ListParagraph"/>
        <w:numPr>
          <w:ilvl w:val="0"/>
          <w:numId w:val="63"/>
        </w:numPr>
        <w:spacing w:before="120" w:after="240" w:line="240" w:lineRule="auto"/>
        <w:contextualSpacing w:val="0"/>
        <w:rPr>
          <w:rFonts w:ascii="Open Sans" w:hAnsi="Open Sans" w:cs="Open Sans"/>
        </w:rPr>
      </w:pPr>
      <w:r w:rsidRPr="00425257">
        <w:rPr>
          <w:rFonts w:ascii="Open Sans" w:hAnsi="Open Sans" w:cs="Open Sans"/>
        </w:rPr>
        <w:t>Knowing your State’s Appeals process. State Education Agencies should review EDGAR 34 CFR section 76.401 and Non-State Education Agencies should be sure to review your Agency’s appeals process, as the appeals process in EDGAR does not apply.</w:t>
      </w:r>
    </w:p>
    <w:p w14:paraId="3872DFB2" w14:textId="4C2B1801" w:rsidR="00573778" w:rsidRPr="00425257" w:rsidRDefault="00573778" w:rsidP="0060062B">
      <w:pPr>
        <w:pStyle w:val="Heading3"/>
        <w:spacing w:before="120" w:line="240" w:lineRule="auto"/>
        <w:ind w:left="0"/>
        <w:rPr>
          <w:rFonts w:ascii="Open Sans" w:hAnsi="Open Sans" w:cs="Open Sans"/>
        </w:rPr>
      </w:pPr>
      <w:bookmarkStart w:id="30" w:name="_Toc171612627"/>
      <w:r w:rsidRPr="00425257">
        <w:rPr>
          <w:rFonts w:ascii="Open Sans" w:hAnsi="Open Sans" w:cs="Open Sans"/>
        </w:rPr>
        <w:t>Knowledge Checks: Funding Local Programs: Running an AEFLA Competition Under WIOA</w:t>
      </w:r>
      <w:bookmarkEnd w:id="30"/>
    </w:p>
    <w:p w14:paraId="29FC8888" w14:textId="7755C0B9" w:rsidR="00573778" w:rsidRPr="00425257" w:rsidRDefault="00573778" w:rsidP="00752FFE">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580E8D37"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Where can you find the requirements for local administrative costs?</w:t>
      </w:r>
    </w:p>
    <w:p w14:paraId="414C5F95"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does the IELCE section describe?</w:t>
      </w:r>
    </w:p>
    <w:p w14:paraId="29FBA07C"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are examples of local administrative costs?</w:t>
      </w:r>
    </w:p>
    <w:p w14:paraId="35488838"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is the minimum AEFLA funds that must be awarded, on a competitive basis, to eligible providers?</w:t>
      </w:r>
    </w:p>
    <w:p w14:paraId="3A9E97A6"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is contained in AEFLA regulations 34 CFR part 463 subpart C?</w:t>
      </w:r>
    </w:p>
    <w:p w14:paraId="712C83D5"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should you do if there is no comment on an application for the workforce board?</w:t>
      </w:r>
    </w:p>
    <w:p w14:paraId="53CA7BFD"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Where can you find more information about what a State may require in your local application for AEFLA funds?</w:t>
      </w:r>
    </w:p>
    <w:p w14:paraId="1A036B42"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How is an eligible provider defined?</w:t>
      </w:r>
    </w:p>
    <w:p w14:paraId="10368E5C"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 xml:space="preserve">Where can information be found if the State disapproves an AEFLA application? </w:t>
      </w:r>
    </w:p>
    <w:p w14:paraId="1800088F"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kinds of data need to be included to demonstrate effectiveness in outcomes?</w:t>
      </w:r>
    </w:p>
    <w:p w14:paraId="54552513"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is the difference between demonstrated and past effectiveness?</w:t>
      </w:r>
    </w:p>
    <w:p w14:paraId="617C1C8C"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Where can you find the 13 Considerations a State must use to evaluate effectiveness?</w:t>
      </w:r>
    </w:p>
    <w:p w14:paraId="71600E1C" w14:textId="77777777" w:rsidR="00573778" w:rsidRPr="00425257" w:rsidRDefault="00573778"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If one member of a consortium does not establish that it has demonstrated effectiveness, is the consortium considered eligible for funding?</w:t>
      </w:r>
    </w:p>
    <w:p w14:paraId="798E78D2" w14:textId="77777777" w:rsidR="00ED2F0E" w:rsidRPr="00425257" w:rsidRDefault="00ED2F0E"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What are some important roles to have when forming your grant team?</w:t>
      </w:r>
    </w:p>
    <w:p w14:paraId="69BE1B6E" w14:textId="2FCF7C1C" w:rsidR="00ED2F0E" w:rsidRPr="00425257" w:rsidRDefault="00ED2F0E"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 xml:space="preserve">Why is it important to contact and educate your </w:t>
      </w:r>
      <w:proofErr w:type="gramStart"/>
      <w:r w:rsidRPr="00425257">
        <w:rPr>
          <w:rFonts w:ascii="Open Sans" w:hAnsi="Open Sans" w:cs="Open Sans"/>
        </w:rPr>
        <w:t>State’s</w:t>
      </w:r>
      <w:proofErr w:type="gramEnd"/>
      <w:r w:rsidRPr="00425257">
        <w:rPr>
          <w:rFonts w:ascii="Open Sans" w:hAnsi="Open Sans" w:cs="Open Sans"/>
        </w:rPr>
        <w:t xml:space="preserve"> grant office and what requirements should you review to learn about AEFLA grant awards?</w:t>
      </w:r>
    </w:p>
    <w:p w14:paraId="3D2F30A4" w14:textId="45D8FE3C" w:rsidR="00ED2F0E" w:rsidRPr="00425257" w:rsidRDefault="00ED2F0E"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Does your State have a timeline requirement for posting funding opportunities? If so, how long is it?</w:t>
      </w:r>
    </w:p>
    <w:p w14:paraId="5669C9B6" w14:textId="77777777" w:rsidR="00ED2F0E" w:rsidRPr="00425257" w:rsidRDefault="00ED2F0E" w:rsidP="00752FFE">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lastRenderedPageBreak/>
        <w:t>What does your Risk Assessment evaluate and determine?</w:t>
      </w:r>
    </w:p>
    <w:p w14:paraId="0D0A2D8E" w14:textId="4E1A45E8" w:rsidR="00573778" w:rsidRPr="00425257" w:rsidRDefault="00ED2F0E" w:rsidP="0060062B">
      <w:pPr>
        <w:pStyle w:val="ListParagraph"/>
        <w:numPr>
          <w:ilvl w:val="0"/>
          <w:numId w:val="64"/>
        </w:numPr>
        <w:spacing w:before="120" w:after="240" w:line="240" w:lineRule="auto"/>
        <w:contextualSpacing w:val="0"/>
        <w:rPr>
          <w:rFonts w:ascii="Open Sans" w:hAnsi="Open Sans" w:cs="Open Sans"/>
        </w:rPr>
      </w:pPr>
      <w:r w:rsidRPr="00425257">
        <w:rPr>
          <w:rFonts w:ascii="Open Sans" w:hAnsi="Open Sans" w:cs="Open Sans"/>
        </w:rPr>
        <w:t>Why is it important to maintain electronic and paper records?</w:t>
      </w:r>
    </w:p>
    <w:p w14:paraId="5A824AEB" w14:textId="4331074E" w:rsidR="00573778" w:rsidRPr="00425257" w:rsidRDefault="00573778" w:rsidP="0060062B">
      <w:pPr>
        <w:pStyle w:val="Heading3"/>
        <w:spacing w:before="120" w:line="240" w:lineRule="auto"/>
        <w:ind w:left="0"/>
        <w:rPr>
          <w:rFonts w:ascii="Open Sans" w:hAnsi="Open Sans" w:cs="Open Sans"/>
        </w:rPr>
      </w:pPr>
      <w:bookmarkStart w:id="31" w:name="_Toc171612628"/>
      <w:r w:rsidRPr="00425257">
        <w:rPr>
          <w:rFonts w:ascii="Open Sans" w:hAnsi="Open Sans" w:cs="Open Sans"/>
        </w:rPr>
        <w:t>Discussion Questions: Funding Local Programs: Running an AEFLA Competition Under WIOA</w:t>
      </w:r>
      <w:bookmarkEnd w:id="31"/>
    </w:p>
    <w:p w14:paraId="53810B43" w14:textId="77777777" w:rsidR="00573778" w:rsidRPr="00425257" w:rsidRDefault="00573778"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This section has questions you can discuss with a team, like: </w:t>
      </w:r>
    </w:p>
    <w:p w14:paraId="1899E6C7" w14:textId="77777777" w:rsidR="00573778" w:rsidRPr="00425257" w:rsidRDefault="00573778"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are administrative costs you need to consider? If your administrative costs are more than 5%, what can you do?</w:t>
      </w:r>
    </w:p>
    <w:p w14:paraId="6337272C" w14:textId="77777777" w:rsidR="00573778" w:rsidRPr="00425257" w:rsidRDefault="00573778"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are some of the important pieces of information contained in WIOA section 231?</w:t>
      </w:r>
    </w:p>
    <w:p w14:paraId="55E6BCBE" w14:textId="77777777" w:rsidR="00573778" w:rsidRPr="00425257" w:rsidRDefault="00573778"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are some of the important considerations a State must make when making its awards?</w:t>
      </w:r>
    </w:p>
    <w:p w14:paraId="0FE3A53C" w14:textId="77777777" w:rsidR="00573778" w:rsidRPr="00425257" w:rsidRDefault="00573778"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Review the 13 Federal Considerations required for a competition. What questions do you have? Which are critical for your team to consider?</w:t>
      </w:r>
    </w:p>
    <w:p w14:paraId="2B46AAF7" w14:textId="77777777" w:rsidR="00573778" w:rsidRPr="00425257" w:rsidRDefault="00573778"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information may be required by States in an application on how funds may be spent?</w:t>
      </w:r>
    </w:p>
    <w:p w14:paraId="51199A19" w14:textId="77777777" w:rsidR="00573778" w:rsidRPr="00425257" w:rsidRDefault="00573778"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Does your agency have an appeals process or what do you need to know if applicants challenge the competition results?</w:t>
      </w:r>
    </w:p>
    <w:p w14:paraId="5E399F26" w14:textId="77777777" w:rsidR="00573778" w:rsidRPr="00425257" w:rsidRDefault="00573778"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are some ways that applicants should be able to clearly demonstrate effectiveness in providing adult education and literacy activities?</w:t>
      </w:r>
    </w:p>
    <w:p w14:paraId="511303C4" w14:textId="77777777" w:rsidR="00ED2F0E" w:rsidRPr="00425257" w:rsidRDefault="00ED2F0E"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steps will you take to form your grant team?</w:t>
      </w:r>
    </w:p>
    <w:p w14:paraId="61845E80" w14:textId="77777777" w:rsidR="00ED2F0E" w:rsidRPr="00425257" w:rsidRDefault="00ED2F0E"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key dates will you include in your timeline? How can you include timelines that include processes for training reviewers and the review and scoring of AEFLA applications?</w:t>
      </w:r>
    </w:p>
    <w:p w14:paraId="2E2A4EB6" w14:textId="29E2CD4D" w:rsidR="00ED2F0E" w:rsidRPr="00425257" w:rsidRDefault="00ED2F0E"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is important to include when drafting RFP and scoring guidelines?</w:t>
      </w:r>
    </w:p>
    <w:p w14:paraId="281A5969" w14:textId="77777777" w:rsidR="00ED2F0E" w:rsidRPr="00425257" w:rsidRDefault="00ED2F0E"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What strategies can you use to get the word out about your RFP and who you should send it to?</w:t>
      </w:r>
    </w:p>
    <w:p w14:paraId="15E4DAF4" w14:textId="7CEACB6D" w:rsidR="00ED2F0E" w:rsidRPr="00425257" w:rsidRDefault="00ED2F0E"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In what ways can you ensure transparent and equitable technical assistance and response to questions? Which will your team use?</w:t>
      </w:r>
    </w:p>
    <w:p w14:paraId="07B072E6" w14:textId="77777777" w:rsidR="00ED2F0E" w:rsidRPr="00425257" w:rsidRDefault="00ED2F0E" w:rsidP="00752FFE">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lastRenderedPageBreak/>
        <w:t>Review Appendix A of OCTAE Program Memorandum 17-1 and the four-step process of Agency review. What questions do you have and who should you contact to address those?</w:t>
      </w:r>
    </w:p>
    <w:p w14:paraId="639B6E7D" w14:textId="05931C5E" w:rsidR="00573778" w:rsidRPr="00425257" w:rsidRDefault="00ED2F0E" w:rsidP="0060062B">
      <w:pPr>
        <w:pStyle w:val="ListParagraph"/>
        <w:numPr>
          <w:ilvl w:val="0"/>
          <w:numId w:val="65"/>
        </w:numPr>
        <w:spacing w:before="120" w:after="240" w:line="240" w:lineRule="auto"/>
        <w:contextualSpacing w:val="0"/>
        <w:rPr>
          <w:rFonts w:ascii="Open Sans" w:hAnsi="Open Sans" w:cs="Open Sans"/>
        </w:rPr>
      </w:pPr>
      <w:r w:rsidRPr="00425257">
        <w:rPr>
          <w:rFonts w:ascii="Open Sans" w:hAnsi="Open Sans" w:cs="Open Sans"/>
        </w:rPr>
        <w:t>Review records in 2 CFR section 200.332 that include financial and supporting information. Where can exceptions be found?</w:t>
      </w:r>
    </w:p>
    <w:p w14:paraId="5CEA8AA6" w14:textId="43870A98" w:rsidR="00573778" w:rsidRPr="00425257" w:rsidRDefault="00573778" w:rsidP="0060062B">
      <w:pPr>
        <w:pStyle w:val="Heading3"/>
        <w:spacing w:before="120" w:line="240" w:lineRule="auto"/>
        <w:ind w:left="0"/>
        <w:rPr>
          <w:rFonts w:ascii="Open Sans" w:hAnsi="Open Sans" w:cs="Open Sans"/>
        </w:rPr>
      </w:pPr>
      <w:bookmarkStart w:id="32" w:name="_Toc171612629"/>
      <w:r w:rsidRPr="00425257">
        <w:rPr>
          <w:rFonts w:ascii="Open Sans" w:hAnsi="Open Sans" w:cs="Open Sans"/>
        </w:rPr>
        <w:t>Additional Resources: Funding Local Programs: Running an AEFLA Competition Under WIOA</w:t>
      </w:r>
      <w:bookmarkEnd w:id="32"/>
    </w:p>
    <w:p w14:paraId="2CD002FF" w14:textId="3ECCEF0D" w:rsidR="00573778" w:rsidRPr="00425257" w:rsidRDefault="00000000" w:rsidP="00752FFE">
      <w:pPr>
        <w:pStyle w:val="ListParagraph"/>
        <w:numPr>
          <w:ilvl w:val="0"/>
          <w:numId w:val="66"/>
        </w:numPr>
        <w:spacing w:before="120" w:after="240" w:line="240" w:lineRule="auto"/>
        <w:contextualSpacing w:val="0"/>
        <w:rPr>
          <w:rFonts w:ascii="Open Sans" w:hAnsi="Open Sans" w:cs="Open Sans"/>
        </w:rPr>
      </w:pPr>
      <w:hyperlink r:id="rId49" w:history="1">
        <w:r w:rsidR="00573778" w:rsidRPr="00425257">
          <w:rPr>
            <w:rStyle w:val="Hyperlink"/>
            <w:rFonts w:ascii="Open Sans" w:hAnsi="Open Sans" w:cs="Open Sans"/>
          </w:rPr>
          <w:t>Handout: AEFLA Subtitle C Sec 231(e) Thirteen Considerations (PDF)</w:t>
        </w:r>
      </w:hyperlink>
      <w:r w:rsidR="007209AB" w:rsidRPr="00425257">
        <w:rPr>
          <w:rFonts w:ascii="Open Sans" w:hAnsi="Open Sans" w:cs="Open Sans"/>
        </w:rPr>
        <w:t xml:space="preserve"> This table includes considerations to make in awarding grants or contracts that should be considered.</w:t>
      </w:r>
      <w:r w:rsidR="007209AB" w:rsidRPr="00425257">
        <w:rPr>
          <w:rStyle w:val="Hyperlink"/>
          <w:rFonts w:ascii="Open Sans" w:hAnsi="Open Sans" w:cs="Open Sans"/>
        </w:rPr>
        <w:t xml:space="preserve"> </w:t>
      </w:r>
    </w:p>
    <w:p w14:paraId="430FC801" w14:textId="4865819C" w:rsidR="00573778" w:rsidRPr="00425257" w:rsidRDefault="00000000" w:rsidP="00752FFE">
      <w:pPr>
        <w:pStyle w:val="ListParagraph"/>
        <w:numPr>
          <w:ilvl w:val="0"/>
          <w:numId w:val="66"/>
        </w:numPr>
        <w:spacing w:before="120" w:after="240" w:line="240" w:lineRule="auto"/>
        <w:contextualSpacing w:val="0"/>
        <w:rPr>
          <w:rFonts w:ascii="Open Sans" w:hAnsi="Open Sans" w:cs="Open Sans"/>
        </w:rPr>
      </w:pPr>
      <w:hyperlink r:id="rId50">
        <w:r w:rsidR="00573778" w:rsidRPr="00425257">
          <w:rPr>
            <w:rStyle w:val="Hyperlink"/>
            <w:rFonts w:ascii="Open Sans" w:hAnsi="Open Sans" w:cs="Open Sans"/>
            <w:color w:val="1155CC"/>
          </w:rPr>
          <w:t>Code of Federal Regulations</w:t>
        </w:r>
      </w:hyperlink>
      <w:r w:rsidR="00573778" w:rsidRPr="00425257">
        <w:rPr>
          <w:rFonts w:ascii="Open Sans" w:hAnsi="Open Sans" w:cs="Open Sans"/>
        </w:rPr>
        <w:t xml:space="preserve"> (website) Explore </w:t>
      </w:r>
      <w:r w:rsidR="00EE45C2" w:rsidRPr="00425257">
        <w:rPr>
          <w:rFonts w:ascii="Open Sans" w:hAnsi="Open Sans" w:cs="Open Sans"/>
        </w:rPr>
        <w:t xml:space="preserve">34 CFR 463 </w:t>
      </w:r>
      <w:r w:rsidR="00573778" w:rsidRPr="00425257">
        <w:rPr>
          <w:rFonts w:ascii="Open Sans" w:hAnsi="Open Sans" w:cs="Open Sans"/>
        </w:rPr>
        <w:t>Subpart C that covers how a State makes an award to eligible providers.</w:t>
      </w:r>
    </w:p>
    <w:p w14:paraId="4F78A042" w14:textId="1F97E7A7" w:rsidR="00573778" w:rsidRPr="00425257" w:rsidRDefault="00000000" w:rsidP="00752FFE">
      <w:pPr>
        <w:numPr>
          <w:ilvl w:val="0"/>
          <w:numId w:val="66"/>
        </w:numPr>
        <w:spacing w:before="120" w:after="240" w:line="240" w:lineRule="auto"/>
        <w:contextualSpacing w:val="0"/>
        <w:rPr>
          <w:rFonts w:ascii="Open Sans" w:hAnsi="Open Sans" w:cs="Open Sans"/>
        </w:rPr>
      </w:pPr>
      <w:hyperlink r:id="rId51">
        <w:r w:rsidR="00573778" w:rsidRPr="00425257">
          <w:rPr>
            <w:rStyle w:val="Hyperlink"/>
            <w:rFonts w:ascii="Open Sans" w:hAnsi="Open Sans" w:cs="Open Sans"/>
            <w:color w:val="1155CC"/>
          </w:rPr>
          <w:t>Determining Applicant Eligibility When Conducting a State Competition for AEFLA Funds: Technical Assistance Guide</w:t>
        </w:r>
      </w:hyperlink>
      <w:r w:rsidR="00573778" w:rsidRPr="00425257">
        <w:rPr>
          <w:rFonts w:ascii="Open Sans" w:hAnsi="Open Sans" w:cs="Open Sans"/>
        </w:rPr>
        <w:t xml:space="preserve"> (PDF) provides information about applicant eligibility to apply for federal AEFLA funds, as well as information about State responsibilities to evaluate applicant eligibility.</w:t>
      </w:r>
    </w:p>
    <w:p w14:paraId="08842287" w14:textId="7FDDFA7E" w:rsidR="006D5F3D" w:rsidRPr="00425257" w:rsidRDefault="00000000" w:rsidP="00752FFE">
      <w:pPr>
        <w:pStyle w:val="ListParagraph"/>
        <w:numPr>
          <w:ilvl w:val="0"/>
          <w:numId w:val="66"/>
        </w:numPr>
        <w:spacing w:before="120" w:after="240" w:line="240" w:lineRule="auto"/>
        <w:contextualSpacing w:val="0"/>
        <w:rPr>
          <w:rFonts w:ascii="Open Sans" w:hAnsi="Open Sans" w:cs="Open Sans"/>
        </w:rPr>
      </w:pPr>
      <w:hyperlink r:id="rId52" w:history="1">
        <w:r w:rsidR="00ED2F0E" w:rsidRPr="00425257">
          <w:rPr>
            <w:rStyle w:val="Hyperlink"/>
            <w:rFonts w:ascii="Open Sans" w:hAnsi="Open Sans" w:cs="Open Sans"/>
          </w:rPr>
          <w:t>Code of Federal Regulations</w:t>
        </w:r>
      </w:hyperlink>
      <w:r w:rsidR="00ED2F0E" w:rsidRPr="00425257">
        <w:rPr>
          <w:rFonts w:ascii="Open Sans" w:hAnsi="Open Sans" w:cs="Open Sans"/>
        </w:rPr>
        <w:t xml:space="preserve"> (website) Explore 2 CFR 200.332 - Requirements for pass-through entities</w:t>
      </w:r>
      <w:r w:rsidR="007209AB" w:rsidRPr="00425257">
        <w:rPr>
          <w:rFonts w:ascii="Open Sans" w:hAnsi="Open Sans" w:cs="Open Sans"/>
        </w:rPr>
        <w:t>.</w:t>
      </w:r>
    </w:p>
    <w:p w14:paraId="77C74CBF" w14:textId="07190ED5" w:rsidR="003234FC" w:rsidRPr="00425257" w:rsidRDefault="00000000" w:rsidP="00D26A1A">
      <w:pPr>
        <w:pStyle w:val="ListParagraph"/>
        <w:numPr>
          <w:ilvl w:val="0"/>
          <w:numId w:val="66"/>
        </w:numPr>
        <w:spacing w:before="120" w:after="240" w:line="240" w:lineRule="auto"/>
        <w:contextualSpacing w:val="0"/>
        <w:rPr>
          <w:rFonts w:ascii="Open Sans" w:hAnsi="Open Sans" w:cs="Open Sans"/>
        </w:rPr>
        <w:sectPr w:rsidR="003234FC" w:rsidRPr="00425257" w:rsidSect="002B3614">
          <w:pgSz w:w="12240" w:h="15840"/>
          <w:pgMar w:top="1440" w:right="1440" w:bottom="1440" w:left="1440" w:header="720" w:footer="720" w:gutter="0"/>
          <w:cols w:space="720"/>
          <w:docGrid w:linePitch="360"/>
        </w:sectPr>
      </w:pPr>
      <w:hyperlink r:id="rId53" w:history="1">
        <w:r w:rsidR="00ED2F0E" w:rsidRPr="00425257">
          <w:rPr>
            <w:rStyle w:val="Hyperlink"/>
            <w:rFonts w:ascii="Open Sans" w:hAnsi="Open Sans" w:cs="Open Sans"/>
          </w:rPr>
          <w:t>OCTAE Program Memorandum 17-1</w:t>
        </w:r>
      </w:hyperlink>
      <w:r w:rsidR="00ED2F0E" w:rsidRPr="00425257">
        <w:rPr>
          <w:rFonts w:ascii="Open Sans" w:hAnsi="Open Sans" w:cs="Open Sans"/>
        </w:rPr>
        <w:t xml:space="preserve"> (</w:t>
      </w:r>
      <w:r w:rsidR="007209AB" w:rsidRPr="00425257">
        <w:rPr>
          <w:rFonts w:ascii="Open Sans" w:hAnsi="Open Sans" w:cs="Open Sans"/>
        </w:rPr>
        <w:t>PDF</w:t>
      </w:r>
      <w:r w:rsidR="00ED2F0E" w:rsidRPr="00425257">
        <w:rPr>
          <w:rFonts w:ascii="Open Sans" w:hAnsi="Open Sans" w:cs="Open Sans"/>
        </w:rPr>
        <w:t xml:space="preserve">) </w:t>
      </w:r>
      <w:r w:rsidR="007209AB" w:rsidRPr="00425257">
        <w:rPr>
          <w:rFonts w:ascii="Open Sans" w:hAnsi="Open Sans" w:cs="Open Sans"/>
        </w:rPr>
        <w:t xml:space="preserve">Explore </w:t>
      </w:r>
      <w:r w:rsidR="00ED2F0E" w:rsidRPr="00425257">
        <w:rPr>
          <w:rFonts w:ascii="Open Sans" w:hAnsi="Open Sans" w:cs="Open Sans"/>
        </w:rPr>
        <w:t>Appendix A: Recommended Process for Eligible Agency Review of Local AEFLA Applications</w:t>
      </w:r>
      <w:r w:rsidR="007209AB" w:rsidRPr="00425257">
        <w:rPr>
          <w:rFonts w:ascii="Open Sans" w:hAnsi="Open Sans" w:cs="Open Sans"/>
        </w:rPr>
        <w:t>.</w:t>
      </w:r>
    </w:p>
    <w:p w14:paraId="790C3C6C" w14:textId="77777777" w:rsidR="008147EB" w:rsidRPr="00BB6819" w:rsidRDefault="008147EB" w:rsidP="007E359B">
      <w:pPr>
        <w:pStyle w:val="Heading2"/>
        <w:spacing w:before="120" w:line="240" w:lineRule="auto"/>
        <w:ind w:left="0"/>
        <w:rPr>
          <w:rFonts w:ascii="Open Sans" w:hAnsi="Open Sans" w:cs="Open Sans"/>
          <w:color w:val="032E53"/>
        </w:rPr>
      </w:pPr>
      <w:bookmarkStart w:id="33" w:name="_Toc171612630"/>
      <w:r w:rsidRPr="00BB6819">
        <w:rPr>
          <w:rFonts w:ascii="Open Sans" w:hAnsi="Open Sans" w:cs="Open Sans"/>
          <w:color w:val="032E53"/>
        </w:rPr>
        <w:lastRenderedPageBreak/>
        <w:t>DAEL’s Monitoring Process</w:t>
      </w:r>
      <w:bookmarkEnd w:id="33"/>
    </w:p>
    <w:p w14:paraId="6576F1EB" w14:textId="77777777" w:rsidR="008147EB" w:rsidRPr="00BB6819" w:rsidRDefault="008147EB" w:rsidP="007E359B">
      <w:pPr>
        <w:pStyle w:val="Heading3"/>
        <w:spacing w:before="120" w:line="240" w:lineRule="auto"/>
        <w:ind w:left="0"/>
        <w:rPr>
          <w:rFonts w:ascii="Open Sans" w:hAnsi="Open Sans" w:cs="Open Sans"/>
          <w:color w:val="009B80"/>
        </w:rPr>
      </w:pPr>
      <w:bookmarkStart w:id="34" w:name="_Toc171612631"/>
      <w:r w:rsidRPr="00BB6819">
        <w:rPr>
          <w:rFonts w:ascii="Open Sans" w:hAnsi="Open Sans" w:cs="Open Sans"/>
          <w:color w:val="009B80"/>
        </w:rPr>
        <w:t>Goals: DAEL’s Monitoring Process</w:t>
      </w:r>
      <w:bookmarkEnd w:id="34"/>
    </w:p>
    <w:p w14:paraId="1F2BB9C9"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The Division of Adult Education and Literacy (DAEL) conducts several types of monitoring activities throughout the year. It’s important to understand what DAEL monitoring entails so you can better prepare for all the different types of monitoring. This helps ensure the best adult education services are provided. In this video, you will:</w:t>
      </w:r>
    </w:p>
    <w:p w14:paraId="6B831FB2" w14:textId="77777777" w:rsidR="008147EB" w:rsidRPr="00425257" w:rsidRDefault="008147EB" w:rsidP="00752FFE">
      <w:pPr>
        <w:pStyle w:val="ListParagraph"/>
        <w:numPr>
          <w:ilvl w:val="0"/>
          <w:numId w:val="67"/>
        </w:numPr>
        <w:spacing w:before="120" w:after="240" w:line="240" w:lineRule="auto"/>
        <w:contextualSpacing w:val="0"/>
        <w:rPr>
          <w:rFonts w:ascii="Open Sans" w:hAnsi="Open Sans" w:cs="Open Sans"/>
        </w:rPr>
      </w:pPr>
      <w:r w:rsidRPr="00425257">
        <w:rPr>
          <w:rFonts w:ascii="Open Sans" w:hAnsi="Open Sans" w:cs="Open Sans"/>
        </w:rPr>
        <w:t>understand the 5 modules that make up DAEL’s monitoring protocol,</w:t>
      </w:r>
    </w:p>
    <w:p w14:paraId="2063DB0A" w14:textId="77777777" w:rsidR="008147EB" w:rsidRPr="00425257" w:rsidRDefault="008147EB" w:rsidP="00752FFE">
      <w:pPr>
        <w:pStyle w:val="ListParagraph"/>
        <w:numPr>
          <w:ilvl w:val="0"/>
          <w:numId w:val="67"/>
        </w:numPr>
        <w:spacing w:before="120" w:after="240" w:line="240" w:lineRule="auto"/>
        <w:contextualSpacing w:val="0"/>
        <w:rPr>
          <w:rFonts w:ascii="Open Sans" w:hAnsi="Open Sans" w:cs="Open Sans"/>
        </w:rPr>
      </w:pPr>
      <w:r w:rsidRPr="00425257">
        <w:rPr>
          <w:rFonts w:ascii="Open Sans" w:hAnsi="Open Sans" w:cs="Open Sans"/>
        </w:rPr>
        <w:t>know the differences between desk, onsite, and virtual monitoring, and</w:t>
      </w:r>
    </w:p>
    <w:p w14:paraId="31D6CD59" w14:textId="77777777" w:rsidR="008147EB" w:rsidRPr="00425257" w:rsidRDefault="008147EB" w:rsidP="00752FFE">
      <w:pPr>
        <w:pStyle w:val="ListParagraph"/>
        <w:numPr>
          <w:ilvl w:val="0"/>
          <w:numId w:val="67"/>
        </w:numPr>
        <w:spacing w:before="120" w:after="240" w:line="240" w:lineRule="auto"/>
        <w:contextualSpacing w:val="0"/>
        <w:rPr>
          <w:rFonts w:ascii="Open Sans" w:hAnsi="Open Sans" w:cs="Open Sans"/>
        </w:rPr>
      </w:pPr>
      <w:r w:rsidRPr="00425257">
        <w:rPr>
          <w:rFonts w:ascii="Open Sans" w:hAnsi="Open Sans" w:cs="Open Sans"/>
        </w:rPr>
        <w:t>be familiar with some of the steps involved in each type of monitoring.</w:t>
      </w:r>
    </w:p>
    <w:p w14:paraId="1890AA73" w14:textId="77777777" w:rsidR="008147EB" w:rsidRPr="00425257" w:rsidRDefault="008147EB" w:rsidP="007E359B">
      <w:pPr>
        <w:pStyle w:val="Heading3"/>
        <w:spacing w:before="120" w:line="240" w:lineRule="auto"/>
        <w:ind w:left="0"/>
        <w:rPr>
          <w:rFonts w:ascii="Open Sans" w:hAnsi="Open Sans" w:cs="Open Sans"/>
        </w:rPr>
      </w:pPr>
      <w:bookmarkStart w:id="35" w:name="_Toc171612632"/>
      <w:r w:rsidRPr="00425257">
        <w:rPr>
          <w:rFonts w:ascii="Open Sans" w:hAnsi="Open Sans" w:cs="Open Sans"/>
        </w:rPr>
        <w:t>Video Links and Transcripts: DAEL’s Monitoring Process</w:t>
      </w:r>
      <w:bookmarkEnd w:id="35"/>
    </w:p>
    <w:p w14:paraId="00E7AC76" w14:textId="34067AF1" w:rsidR="008147EB" w:rsidRPr="008F0AA0" w:rsidRDefault="008147EB" w:rsidP="007E359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Video</w:t>
      </w:r>
      <w:r w:rsidR="00EE7F48" w:rsidRPr="008F0AA0">
        <w:rPr>
          <w:rFonts w:ascii="Open Sans" w:hAnsi="Open Sans" w:cs="Open Sans"/>
          <w:color w:val="1D79A0"/>
        </w:rPr>
        <w:t xml:space="preserve"> Link</w:t>
      </w:r>
    </w:p>
    <w:p w14:paraId="52CFE490" w14:textId="7C04D34C" w:rsidR="008147EB" w:rsidRPr="00425257" w:rsidRDefault="00000000" w:rsidP="6B2C375F">
      <w:pPr>
        <w:pStyle w:val="ListParagraph"/>
        <w:numPr>
          <w:ilvl w:val="0"/>
          <w:numId w:val="6"/>
        </w:numPr>
        <w:spacing w:before="120" w:after="240" w:line="240" w:lineRule="auto"/>
        <w:rPr>
          <w:rFonts w:ascii="Open Sans" w:hAnsi="Open Sans" w:cs="Open Sans"/>
        </w:rPr>
      </w:pPr>
      <w:hyperlink r:id="rId54">
        <w:r w:rsidR="008147EB" w:rsidRPr="6B2C375F">
          <w:rPr>
            <w:rStyle w:val="Hyperlink"/>
            <w:rFonts w:ascii="Open Sans" w:hAnsi="Open Sans" w:cs="Open Sans"/>
          </w:rPr>
          <w:t>DAEL’s Monitoring Process</w:t>
        </w:r>
      </w:hyperlink>
    </w:p>
    <w:p w14:paraId="3910D459" w14:textId="6944E97A" w:rsidR="6FAC8C92" w:rsidRDefault="6FAC8C92"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55">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7A0C7FD0" w14:textId="649DF69A" w:rsidR="6B2C375F" w:rsidRDefault="6B2C375F" w:rsidP="6B2C375F">
      <w:pPr>
        <w:spacing w:before="120" w:after="240" w:line="240" w:lineRule="auto"/>
        <w:ind w:left="0" w:firstLine="0"/>
        <w:rPr>
          <w:rFonts w:ascii="Open Sans" w:hAnsi="Open Sans" w:cs="Open Sans"/>
        </w:rPr>
      </w:pPr>
    </w:p>
    <w:p w14:paraId="4FEF205C" w14:textId="77777777" w:rsidR="008147EB" w:rsidRPr="00425257" w:rsidRDefault="008147EB" w:rsidP="007E359B">
      <w:pPr>
        <w:pStyle w:val="Heading3"/>
        <w:spacing w:before="120" w:line="240" w:lineRule="auto"/>
        <w:ind w:left="0"/>
        <w:rPr>
          <w:rFonts w:ascii="Open Sans" w:hAnsi="Open Sans" w:cs="Open Sans"/>
        </w:rPr>
      </w:pPr>
      <w:bookmarkStart w:id="36" w:name="_Toc171612633"/>
      <w:r w:rsidRPr="00425257">
        <w:rPr>
          <w:rFonts w:ascii="Open Sans" w:hAnsi="Open Sans" w:cs="Open Sans"/>
        </w:rPr>
        <w:t>Key Ideas: DAEL’s Monitoring Process</w:t>
      </w:r>
      <w:bookmarkEnd w:id="36"/>
    </w:p>
    <w:p w14:paraId="23B95971" w14:textId="161ADD88"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OCTAE develops an annual monitoring plan for the AEFLA program to uphold the Department’s fiduciary responsibility, ensure funds are used for intended purposes, and to provide timely and appropriate technical assistance to States. In 2018</w:t>
      </w:r>
      <w:r w:rsidR="007E359B" w:rsidRPr="00425257">
        <w:rPr>
          <w:rFonts w:ascii="Open Sans" w:hAnsi="Open Sans" w:cs="Open Sans"/>
        </w:rPr>
        <w:t>,</w:t>
      </w:r>
      <w:r w:rsidRPr="00425257">
        <w:rPr>
          <w:rFonts w:ascii="Open Sans" w:hAnsi="Open Sans" w:cs="Open Sans"/>
        </w:rPr>
        <w:t xml:space="preserve"> DAEL established a monitoring process aligned with the requirements of WIOA to ensure that States meet AEFLA requirements, improve the quality of federally funded activities, help in identifying and resolving accountability problems, and ensure the accuracy, validity, and reliability of data collection and data reporting, and uphold policies and procedures for program accountability.</w:t>
      </w:r>
    </w:p>
    <w:p w14:paraId="18A90CBC"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DAEL’s philosophy for monitoring is grounded in five principles.</w:t>
      </w:r>
    </w:p>
    <w:p w14:paraId="285A431E" w14:textId="77777777" w:rsidR="008147EB" w:rsidRPr="00425257" w:rsidRDefault="008147EB" w:rsidP="00752FFE">
      <w:pPr>
        <w:pStyle w:val="ListParagraph"/>
        <w:numPr>
          <w:ilvl w:val="0"/>
          <w:numId w:val="70"/>
        </w:numPr>
        <w:spacing w:before="120" w:after="240" w:line="240" w:lineRule="auto"/>
        <w:contextualSpacing w:val="0"/>
        <w:rPr>
          <w:rFonts w:ascii="Open Sans" w:hAnsi="Open Sans" w:cs="Open Sans"/>
        </w:rPr>
      </w:pPr>
      <w:r w:rsidRPr="00425257">
        <w:rPr>
          <w:rFonts w:ascii="Open Sans" w:hAnsi="Open Sans" w:cs="Open Sans"/>
        </w:rPr>
        <w:t xml:space="preserve">Technical assistance is provided during every monitoring review. </w:t>
      </w:r>
    </w:p>
    <w:p w14:paraId="29CD9FEE" w14:textId="77777777" w:rsidR="008147EB" w:rsidRPr="00425257" w:rsidRDefault="008147EB" w:rsidP="00752FFE">
      <w:pPr>
        <w:pStyle w:val="ListParagraph"/>
        <w:numPr>
          <w:ilvl w:val="0"/>
          <w:numId w:val="70"/>
        </w:numPr>
        <w:spacing w:before="120" w:after="240" w:line="240" w:lineRule="auto"/>
        <w:contextualSpacing w:val="0"/>
        <w:rPr>
          <w:rFonts w:ascii="Open Sans" w:hAnsi="Open Sans" w:cs="Open Sans"/>
        </w:rPr>
      </w:pPr>
      <w:r w:rsidRPr="00425257">
        <w:rPr>
          <w:rFonts w:ascii="Open Sans" w:hAnsi="Open Sans" w:cs="Open Sans"/>
        </w:rPr>
        <w:t xml:space="preserve">The review is standardized and transparent using DAEL’s monitoring and technical assistance protocol and by providing the States with continual feedback throughout the </w:t>
      </w:r>
      <w:proofErr w:type="gramStart"/>
      <w:r w:rsidRPr="00425257">
        <w:rPr>
          <w:rFonts w:ascii="Open Sans" w:hAnsi="Open Sans" w:cs="Open Sans"/>
        </w:rPr>
        <w:t>process</w:t>
      </w:r>
      <w:proofErr w:type="gramEnd"/>
    </w:p>
    <w:p w14:paraId="507D329E" w14:textId="77777777" w:rsidR="008147EB" w:rsidRPr="00425257" w:rsidRDefault="008147EB" w:rsidP="00752FFE">
      <w:pPr>
        <w:pStyle w:val="ListParagraph"/>
        <w:numPr>
          <w:ilvl w:val="0"/>
          <w:numId w:val="70"/>
        </w:numPr>
        <w:spacing w:before="120" w:after="240" w:line="240" w:lineRule="auto"/>
        <w:contextualSpacing w:val="0"/>
        <w:rPr>
          <w:rFonts w:ascii="Open Sans" w:hAnsi="Open Sans" w:cs="Open Sans"/>
        </w:rPr>
      </w:pPr>
      <w:r w:rsidRPr="00425257">
        <w:rPr>
          <w:rFonts w:ascii="Open Sans" w:hAnsi="Open Sans" w:cs="Open Sans"/>
        </w:rPr>
        <w:lastRenderedPageBreak/>
        <w:t>The process is data-driven and draws from qualitative and quantitative data, and data is triangulated from multiple sources.</w:t>
      </w:r>
    </w:p>
    <w:p w14:paraId="6E0BCA56" w14:textId="77777777" w:rsidR="008147EB" w:rsidRPr="00425257" w:rsidRDefault="008147EB" w:rsidP="00752FFE">
      <w:pPr>
        <w:pStyle w:val="ListParagraph"/>
        <w:numPr>
          <w:ilvl w:val="0"/>
          <w:numId w:val="70"/>
        </w:numPr>
        <w:spacing w:before="120" w:after="240" w:line="240" w:lineRule="auto"/>
        <w:contextualSpacing w:val="0"/>
        <w:rPr>
          <w:rFonts w:ascii="Open Sans" w:hAnsi="Open Sans" w:cs="Open Sans"/>
        </w:rPr>
      </w:pPr>
      <w:r w:rsidRPr="00425257">
        <w:rPr>
          <w:rFonts w:ascii="Open Sans" w:hAnsi="Open Sans" w:cs="Open Sans"/>
        </w:rPr>
        <w:t>There is a team approach, with clearly articulated roles and responsibilities for members of the Federal review team and staff.</w:t>
      </w:r>
    </w:p>
    <w:p w14:paraId="555E3782" w14:textId="77777777" w:rsidR="008147EB" w:rsidRPr="00425257" w:rsidRDefault="008147EB" w:rsidP="00752FFE">
      <w:pPr>
        <w:pStyle w:val="ListParagraph"/>
        <w:numPr>
          <w:ilvl w:val="0"/>
          <w:numId w:val="70"/>
        </w:numPr>
        <w:spacing w:before="120" w:after="240" w:line="240" w:lineRule="auto"/>
        <w:contextualSpacing w:val="0"/>
        <w:rPr>
          <w:rFonts w:ascii="Open Sans" w:hAnsi="Open Sans" w:cs="Open Sans"/>
        </w:rPr>
      </w:pPr>
      <w:r w:rsidRPr="00425257">
        <w:rPr>
          <w:rFonts w:ascii="Open Sans" w:hAnsi="Open Sans" w:cs="Open Sans"/>
        </w:rPr>
        <w:t>The process upholds high standards of professionalism.</w:t>
      </w:r>
    </w:p>
    <w:p w14:paraId="1A845038"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There are five modules within the monitoring protocol that determine the scope of the review. The five modules are: performance accountability, fiscal, State leadership, competitions, and monitoring of local providers, and WIOA shared monitoring. A review may be onsite or virtual. It may be full, where all five modules are conducted, or targeted, where fewer than five modules are conducted. Data is triangulated from multiple sources to provide confirmation of observation and to remove subjectivity as much as possible. This entails observation and demonstration which may include a review of the State Management Information System (MIS) document review, interviews with State staff, focus groups with local providers and WIOA partners, and local site visits.</w:t>
      </w:r>
    </w:p>
    <w:p w14:paraId="61062D96"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DAEL utilizes three types of monitoring activities throughout the grant cycle: desk, onsite, and virtual. Desk monitoring is geared toward a report-based review, requires States to submit documents identified in DAEL’s monitoring plan for review. The documents are assessed to determine the State’s progress in meeting the standards and compliance with grant requirements. State interviews are conducted via videoconference, webinar, or teleconference to obtain additional information. Desk monitoring typically occurs in the first half of the federal fiscal year and is conducted on all AELFA grantees. There are several items that States submit to DAEL that are used to review performance and compliance. There are some items that are considered ongoing and State specific and may be incorporated in a monitoring review on an as-needed basis.</w:t>
      </w:r>
    </w:p>
    <w:p w14:paraId="450FCB01"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Reviews of selected States can be either onsite or virtual, and the review can be full or targeted. These reviews include a pre-review, onsite document review, interviews with State staff, and other items that are dependent on the scope of the review. For full on-site reviews, all five of the modules are reviewed from the monitoring protocol. The review is generally one week and is with four program reviewers. Full State reviews address a State’s AEFLA compliance in all the modules, in addition to providing technical assistance. DAEL also uses targeted reviews that are guided by selected modules, take 2-3 days with 2-3 program reviewers, and may be used to </w:t>
      </w:r>
      <w:r w:rsidRPr="00425257">
        <w:rPr>
          <w:rFonts w:ascii="Open Sans" w:hAnsi="Open Sans" w:cs="Open Sans"/>
        </w:rPr>
        <w:lastRenderedPageBreak/>
        <w:t>follow progress after a full review and are implementing a CAP. Targeted reviews may be onsite or virtual.</w:t>
      </w:r>
    </w:p>
    <w:p w14:paraId="09EBB457"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DAEL also conducts virtual reviews that includes two program reviewers and address a State’s AEFLA compliance in 1-2 of the selected modules, in addition to providing technical assistance. Each year, DAEL completes a risk assessment of all AEFLA grantees, which helps determine the monitoring plan for that year. DAEL selects certain States for AEFLA onsite and virtual reviews based on a combination of the risk factors, such as the time since the last onsite review, size of award, performance data, fiscal data, change in State director or agency, and audit information. Data analysis drives ongoing desk monitoring activities, but also informs DAEL’s risk analysis. Much of the information available to DAEL about grantee risk comes from desk monitoring. Annually, DAEL staff will use this and other current risk data to identify States with evidence of elevated risk and to plan mitigation strategies. Strategies are identified and tailored to the specific risks exhibited by each State grantee and strategies may be adjusted throughout the year, if necessary, to eliminate grantee specific performance, financial, or management challenges.</w:t>
      </w:r>
    </w:p>
    <w:p w14:paraId="32723251"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The onsite and virtual reviews have three phases. Phase one is pre-review activities, phase two is review activities, and phase three is post-review activities.</w:t>
      </w:r>
    </w:p>
    <w:p w14:paraId="6201168E" w14:textId="77777777" w:rsidR="008147EB" w:rsidRPr="00425257" w:rsidRDefault="008147EB" w:rsidP="00752FFE">
      <w:pPr>
        <w:pStyle w:val="ListParagraph"/>
        <w:numPr>
          <w:ilvl w:val="0"/>
          <w:numId w:val="72"/>
        </w:numPr>
        <w:spacing w:before="120" w:after="240" w:line="240" w:lineRule="auto"/>
        <w:contextualSpacing w:val="0"/>
        <w:rPr>
          <w:rFonts w:ascii="Open Sans" w:hAnsi="Open Sans" w:cs="Open Sans"/>
        </w:rPr>
      </w:pPr>
      <w:r w:rsidRPr="00425257">
        <w:rPr>
          <w:rFonts w:ascii="Open Sans" w:hAnsi="Open Sans" w:cs="Open Sans"/>
        </w:rPr>
        <w:t xml:space="preserve">Phase one is designed to prepare the State for the review, develop the agenda, and begin the document review process. Once DAEL has completed their risk assessment and established the annual monitoring plan, an area coordinator will email the State regarding the pending monitoring review. For onsite reviews, States are notified 90 days prior to the review. For virtual reviews, States are notified 45 days prior to the review. Area coordinators work with the States to finalize the dates and once that is completed, your agency head and State director will receive an email confirming the dates of the review, the composition of the team, and the DAEL monitoring protocol and monitoring review agenda template. DAEL works to understand AEFLA implementation in the State before the review by having three conference calls with the State for an onsite review and one-two calls with the State for a virtual review. In preparation for the review, the area coordinator works with the State to schedule the dates for the Federal-State conference calls. The purpose of the calls is to introduce the State staff to the federal monitoring team, review the monitoring process, prepare States for organizing materials, and to identify materials to be submitted to DAEL to assist the team in identifying local programs to visit and discuss review logistics. For monitoring </w:t>
      </w:r>
      <w:r w:rsidRPr="00425257">
        <w:rPr>
          <w:rFonts w:ascii="Open Sans" w:hAnsi="Open Sans" w:cs="Open Sans"/>
        </w:rPr>
        <w:lastRenderedPageBreak/>
        <w:t>reviews that include module one, which covers performance accountability, the area coordinator works with the State director to schedule a management information system (MIS) demonstration which may be done prior to or during the review. Some items, such as federal team work sessions occur behind the scenes and are held prior to each Federal-State conference call to assist in preparing for the call.</w:t>
      </w:r>
    </w:p>
    <w:p w14:paraId="5ECB2A37" w14:textId="77777777" w:rsidR="008147EB" w:rsidRPr="00425257" w:rsidRDefault="008147EB" w:rsidP="00752FFE">
      <w:pPr>
        <w:pStyle w:val="ListParagraph"/>
        <w:numPr>
          <w:ilvl w:val="0"/>
          <w:numId w:val="72"/>
        </w:numPr>
        <w:spacing w:before="120" w:after="240" w:line="240" w:lineRule="auto"/>
        <w:contextualSpacing w:val="0"/>
        <w:rPr>
          <w:rFonts w:ascii="Open Sans" w:hAnsi="Open Sans" w:cs="Open Sans"/>
        </w:rPr>
      </w:pPr>
      <w:r w:rsidRPr="00425257">
        <w:rPr>
          <w:rFonts w:ascii="Open Sans" w:hAnsi="Open Sans" w:cs="Open Sans"/>
        </w:rPr>
        <w:t>For the onsite review, activities include and entrance interview with senior leaders in the State agency to clarify the purpose and process of the review. Onsite review includes further document review and State staff interviews. The Federal team also conducts several local program visits to verify information gathered at the State level. Visits to the local programs are to triangulate the data and gain a fuller understanding of how the State is administering the AEFLA program. The Federal team also meets with focus groups, including one with the State’s workforce partners and program directors. The Federal team meets with the State director and staff to review preliminary findings and recommendations prior to the formal exit interview with senior leadership. For virtual review, activities include an entrance interview to clarify the purpose and process of the review. Each review includes further document review, MIS demonstration as applicable, interviews with State staff, and exit conferences.</w:t>
      </w:r>
    </w:p>
    <w:p w14:paraId="331F57A6" w14:textId="77777777" w:rsidR="008147EB" w:rsidRPr="00425257" w:rsidRDefault="008147EB" w:rsidP="00752FFE">
      <w:pPr>
        <w:pStyle w:val="ListParagraph"/>
        <w:numPr>
          <w:ilvl w:val="0"/>
          <w:numId w:val="72"/>
        </w:numPr>
        <w:spacing w:before="120" w:after="240" w:line="240" w:lineRule="auto"/>
        <w:contextualSpacing w:val="0"/>
        <w:rPr>
          <w:rFonts w:ascii="Open Sans" w:hAnsi="Open Sans" w:cs="Open Sans"/>
        </w:rPr>
      </w:pPr>
      <w:r w:rsidRPr="00425257">
        <w:rPr>
          <w:rFonts w:ascii="Open Sans" w:hAnsi="Open Sans" w:cs="Open Sans"/>
        </w:rPr>
        <w:t xml:space="preserve">For the post-review activities for the virtual and onsite reviews are the same.  DAEL writes and issues a report, negotiates a Corrective Action Plan (CAP) for all findings, monitors the CAP to completion, and closes the CAP. After the monitoring review, DAEL emails a monitoring report to the State within 90 calendar days of the review. The monitoring report recognizes noteworthy practices observed during the review. DAEL also identifies any compliance findings. For each finding, DAEL notes the relevant section of the law and regulations and identifies the required action to take to comply. The findings section of the report helps States ensure they are implementing their AEFLA program in compliance with Statute and Regulations. The report also identifies areas for program improvement, which are suggested actions. If the State has any findings, your area coordinator will work with you on the development of the CAP. States must enter their proposed strategies, evidence, and dates into the CAP within 45 calendar days of receipt of the report. The CAP must include how the State plans to address the required actions for each finding, responses to each required action, strategies, evidence of actions, date of completion, assigned staff, and status of the action. Although not required, your State is encouraged to include actions for </w:t>
      </w:r>
      <w:r w:rsidRPr="00425257">
        <w:rPr>
          <w:rFonts w:ascii="Open Sans" w:hAnsi="Open Sans" w:cs="Open Sans"/>
        </w:rPr>
        <w:lastRenderedPageBreak/>
        <w:t>the recommendations contained in the report in the CAP. Once you complete each required action, submit for review the evidence that it is complete for review by the area coordinator. Once the evidence of completion is accepted, required actions are closed and DAEL closes the CAP by sending a letter to the State when the plan has satisfactorily addressed all the findings and required actions.</w:t>
      </w:r>
    </w:p>
    <w:p w14:paraId="547242B6" w14:textId="77777777" w:rsidR="008147EB" w:rsidRPr="00425257" w:rsidRDefault="008147EB" w:rsidP="007E359B">
      <w:pPr>
        <w:pStyle w:val="Heading3"/>
        <w:spacing w:before="120" w:line="240" w:lineRule="auto"/>
        <w:ind w:left="0"/>
        <w:rPr>
          <w:rFonts w:ascii="Open Sans" w:hAnsi="Open Sans" w:cs="Open Sans"/>
        </w:rPr>
      </w:pPr>
      <w:bookmarkStart w:id="37" w:name="_Toc171612634"/>
      <w:r w:rsidRPr="00425257">
        <w:rPr>
          <w:rFonts w:ascii="Open Sans" w:hAnsi="Open Sans" w:cs="Open Sans"/>
        </w:rPr>
        <w:t>Knowledge Checks: DAEL’s Monitoring Process</w:t>
      </w:r>
      <w:bookmarkEnd w:id="37"/>
    </w:p>
    <w:p w14:paraId="3E761DEE"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5466F6D2" w14:textId="77777777" w:rsidR="008147EB" w:rsidRPr="00425257" w:rsidRDefault="008147EB"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 xml:space="preserve"> What are the five principles of DAEL’s monitoring philosophy? </w:t>
      </w:r>
    </w:p>
    <w:p w14:paraId="0D17BB72" w14:textId="77777777" w:rsidR="008147EB" w:rsidRPr="00425257" w:rsidRDefault="008147EB"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are the three phases of the onsite and virtual reviews?</w:t>
      </w:r>
    </w:p>
    <w:p w14:paraId="627EC021" w14:textId="77777777" w:rsidR="008147EB" w:rsidRPr="00425257" w:rsidRDefault="008147EB"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When are States notified prior to a review, including onsite or virtual reviews?</w:t>
      </w:r>
    </w:p>
    <w:p w14:paraId="339DA946" w14:textId="77777777" w:rsidR="008147EB" w:rsidRPr="00425257" w:rsidRDefault="008147EB"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When must States enter their proposed strategies, evidence, and dates into the CAP?</w:t>
      </w:r>
    </w:p>
    <w:p w14:paraId="4273C2DD" w14:textId="77777777" w:rsidR="008147EB" w:rsidRPr="00425257" w:rsidRDefault="008147EB"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When does DAEL close the CAP?</w:t>
      </w:r>
    </w:p>
    <w:p w14:paraId="6E07695B" w14:textId="77777777" w:rsidR="008147EB" w:rsidRPr="00425257" w:rsidRDefault="008147EB" w:rsidP="007E359B">
      <w:pPr>
        <w:pStyle w:val="Heading3"/>
        <w:spacing w:before="120" w:line="240" w:lineRule="auto"/>
        <w:ind w:left="0"/>
        <w:rPr>
          <w:rFonts w:ascii="Open Sans" w:hAnsi="Open Sans" w:cs="Open Sans"/>
        </w:rPr>
      </w:pPr>
      <w:bookmarkStart w:id="38" w:name="_Toc171612635"/>
      <w:r w:rsidRPr="00425257">
        <w:rPr>
          <w:rFonts w:ascii="Open Sans" w:hAnsi="Open Sans" w:cs="Open Sans"/>
        </w:rPr>
        <w:t>Discussion Questions: DAEL’s Monitoring Process</w:t>
      </w:r>
      <w:bookmarkEnd w:id="38"/>
    </w:p>
    <w:p w14:paraId="2D61B66E" w14:textId="77777777" w:rsidR="008147EB" w:rsidRPr="00425257" w:rsidRDefault="008147EB" w:rsidP="00752FFE">
      <w:pPr>
        <w:spacing w:before="120" w:after="240" w:line="240" w:lineRule="auto"/>
        <w:ind w:left="0" w:firstLine="0"/>
        <w:contextualSpacing w:val="0"/>
        <w:rPr>
          <w:rFonts w:ascii="Open Sans" w:hAnsi="Open Sans" w:cs="Open Sans"/>
        </w:rPr>
      </w:pPr>
      <w:r w:rsidRPr="00425257">
        <w:rPr>
          <w:rFonts w:ascii="Open Sans" w:hAnsi="Open Sans" w:cs="Open Sans"/>
        </w:rPr>
        <w:t>This section has questions you can discuss with a team, like:</w:t>
      </w:r>
    </w:p>
    <w:p w14:paraId="18A062DE" w14:textId="77777777" w:rsidR="008147EB" w:rsidRPr="00425257" w:rsidRDefault="008147EB"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Describe the desk monitoring activities that occur.</w:t>
      </w:r>
    </w:p>
    <w:p w14:paraId="5BFDAE5F" w14:textId="77777777" w:rsidR="008147EB" w:rsidRPr="00425257" w:rsidRDefault="008147EB"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Compare desk, onsite, and virtual reviews. What does it mean to have a full or targeted review?</w:t>
      </w:r>
    </w:p>
    <w:p w14:paraId="2E17568B" w14:textId="77777777" w:rsidR="008147EB" w:rsidRPr="00425257" w:rsidRDefault="008147EB"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How does DAEL select certain States for AEFLA onsite and virtual reviews?</w:t>
      </w:r>
    </w:p>
    <w:p w14:paraId="505FD8C7" w14:textId="77777777" w:rsidR="008147EB" w:rsidRPr="00425257" w:rsidRDefault="008147EB"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What is the purpose of the pre-review conference calls?</w:t>
      </w:r>
    </w:p>
    <w:p w14:paraId="080C32AC" w14:textId="77777777" w:rsidR="008147EB" w:rsidRPr="00425257" w:rsidRDefault="008147EB"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What information must be included in the CAP?</w:t>
      </w:r>
    </w:p>
    <w:p w14:paraId="4AB68279" w14:textId="2F5CD0A4" w:rsidR="008147EB" w:rsidRPr="00425257" w:rsidRDefault="008147EB" w:rsidP="007E359B">
      <w:pPr>
        <w:pStyle w:val="Heading3"/>
        <w:spacing w:before="120" w:line="240" w:lineRule="auto"/>
        <w:ind w:left="0"/>
        <w:rPr>
          <w:rFonts w:ascii="Open Sans" w:hAnsi="Open Sans" w:cs="Open Sans"/>
        </w:rPr>
      </w:pPr>
      <w:bookmarkStart w:id="39" w:name="_Toc171612636"/>
      <w:r w:rsidRPr="00425257">
        <w:rPr>
          <w:rFonts w:ascii="Open Sans" w:hAnsi="Open Sans" w:cs="Open Sans"/>
        </w:rPr>
        <w:t>Additional Resources: DAEL’s Monitoring Process</w:t>
      </w:r>
      <w:bookmarkEnd w:id="39"/>
    </w:p>
    <w:p w14:paraId="3C67E6C1" w14:textId="59735011" w:rsidR="007E359B" w:rsidRPr="00425257" w:rsidRDefault="00000000" w:rsidP="00D26A1A">
      <w:pPr>
        <w:pStyle w:val="ListParagraph"/>
        <w:numPr>
          <w:ilvl w:val="0"/>
          <w:numId w:val="66"/>
        </w:numPr>
        <w:spacing w:before="120" w:after="240" w:line="240" w:lineRule="auto"/>
        <w:contextualSpacing w:val="0"/>
        <w:rPr>
          <w:rFonts w:ascii="Open Sans" w:hAnsi="Open Sans" w:cs="Open Sans"/>
        </w:rPr>
        <w:sectPr w:rsidR="007E359B" w:rsidRPr="00425257" w:rsidSect="002B3614">
          <w:pgSz w:w="12240" w:h="15840"/>
          <w:pgMar w:top="1440" w:right="1440" w:bottom="1440" w:left="1440" w:header="720" w:footer="720" w:gutter="0"/>
          <w:cols w:space="720"/>
          <w:docGrid w:linePitch="360"/>
        </w:sectPr>
      </w:pPr>
      <w:hyperlink r:id="rId56" w:history="1">
        <w:r w:rsidR="007E359B" w:rsidRPr="00425257">
          <w:rPr>
            <w:rStyle w:val="Hyperlink"/>
            <w:rFonts w:ascii="Open Sans" w:hAnsi="Open Sans" w:cs="Open Sans"/>
            <w:u w:val="none"/>
          </w:rPr>
          <w:t>DAEL’s AEFLA Monitoring Protocol</w:t>
        </w:r>
      </w:hyperlink>
      <w:r w:rsidR="007E359B" w:rsidRPr="00425257">
        <w:rPr>
          <w:rFonts w:ascii="Open Sans" w:hAnsi="Open Sans" w:cs="Open Sans"/>
        </w:rPr>
        <w:t xml:space="preserve"> (PDF) </w:t>
      </w:r>
    </w:p>
    <w:p w14:paraId="14728548" w14:textId="74EE7C41" w:rsidR="0E0DB303" w:rsidRPr="00BB6819" w:rsidRDefault="0E0DB303" w:rsidP="0060062B">
      <w:pPr>
        <w:pStyle w:val="Heading2"/>
        <w:spacing w:before="120" w:line="240" w:lineRule="auto"/>
        <w:ind w:left="0"/>
        <w:rPr>
          <w:rFonts w:ascii="Open Sans" w:hAnsi="Open Sans" w:cs="Open Sans"/>
          <w:color w:val="032E53"/>
        </w:rPr>
      </w:pPr>
      <w:bookmarkStart w:id="40" w:name="_Toc171612637"/>
      <w:r w:rsidRPr="00BB6819">
        <w:rPr>
          <w:rFonts w:ascii="Open Sans" w:hAnsi="Open Sans" w:cs="Open Sans"/>
          <w:color w:val="032E53"/>
        </w:rPr>
        <w:lastRenderedPageBreak/>
        <w:t xml:space="preserve">Monitoring Local </w:t>
      </w:r>
      <w:r w:rsidR="681644BE" w:rsidRPr="00BB6819">
        <w:rPr>
          <w:rFonts w:ascii="Open Sans" w:hAnsi="Open Sans" w:cs="Open Sans"/>
          <w:color w:val="032E53"/>
        </w:rPr>
        <w:t>AEFLA</w:t>
      </w:r>
      <w:r w:rsidR="00AD3983" w:rsidRPr="00BB6819">
        <w:rPr>
          <w:rFonts w:ascii="Open Sans" w:hAnsi="Open Sans" w:cs="Open Sans"/>
          <w:color w:val="032E53"/>
        </w:rPr>
        <w:t xml:space="preserve"> </w:t>
      </w:r>
      <w:r w:rsidRPr="00BB6819">
        <w:rPr>
          <w:rFonts w:ascii="Open Sans" w:hAnsi="Open Sans" w:cs="Open Sans"/>
          <w:color w:val="032E53"/>
        </w:rPr>
        <w:t>Providers</w:t>
      </w:r>
      <w:bookmarkEnd w:id="40"/>
    </w:p>
    <w:p w14:paraId="21D90953" w14:textId="6F01D957" w:rsidR="0E0DB303" w:rsidRPr="00BB6819" w:rsidRDefault="0E0DB303" w:rsidP="007E359B">
      <w:pPr>
        <w:pStyle w:val="Heading3"/>
        <w:spacing w:before="120" w:line="240" w:lineRule="auto"/>
        <w:ind w:left="0"/>
        <w:rPr>
          <w:rFonts w:ascii="Open Sans" w:hAnsi="Open Sans" w:cs="Open Sans"/>
          <w:color w:val="009B80"/>
        </w:rPr>
      </w:pPr>
      <w:bookmarkStart w:id="41" w:name="_Toc171612638"/>
      <w:r w:rsidRPr="00BB6819">
        <w:rPr>
          <w:rFonts w:ascii="Open Sans" w:hAnsi="Open Sans" w:cs="Open Sans"/>
          <w:color w:val="009B80"/>
        </w:rPr>
        <w:t>Goals</w:t>
      </w:r>
      <w:r w:rsidR="548057A0" w:rsidRPr="00BB6819">
        <w:rPr>
          <w:rFonts w:ascii="Open Sans" w:hAnsi="Open Sans" w:cs="Open Sans"/>
          <w:color w:val="009B80"/>
        </w:rPr>
        <w:t>: Monitoring</w:t>
      </w:r>
      <w:r w:rsidRPr="00BB6819">
        <w:rPr>
          <w:rFonts w:ascii="Open Sans" w:hAnsi="Open Sans" w:cs="Open Sans"/>
          <w:color w:val="009B80"/>
        </w:rPr>
        <w:t xml:space="preserve"> </w:t>
      </w:r>
      <w:r w:rsidR="4228ED84" w:rsidRPr="00BB6819">
        <w:rPr>
          <w:rFonts w:ascii="Open Sans" w:hAnsi="Open Sans" w:cs="Open Sans"/>
          <w:color w:val="009B80"/>
        </w:rPr>
        <w:t>Local AEFLA Providers</w:t>
      </w:r>
      <w:bookmarkEnd w:id="41"/>
    </w:p>
    <w:p w14:paraId="20E85FB3" w14:textId="617A2D0C"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Monitoring is a process that is required by </w:t>
      </w:r>
      <w:r w:rsidR="00963DB2" w:rsidRPr="00425257">
        <w:rPr>
          <w:rFonts w:ascii="Open Sans" w:hAnsi="Open Sans" w:cs="Open Sans"/>
        </w:rPr>
        <w:t>WIOA, AEFLA regu</w:t>
      </w:r>
      <w:r w:rsidR="00216332" w:rsidRPr="00425257">
        <w:rPr>
          <w:rFonts w:ascii="Open Sans" w:hAnsi="Open Sans" w:cs="Open Sans"/>
        </w:rPr>
        <w:t xml:space="preserve">lations, </w:t>
      </w:r>
      <w:r w:rsidR="00AF2176" w:rsidRPr="00425257">
        <w:rPr>
          <w:rFonts w:ascii="Open Sans" w:hAnsi="Open Sans" w:cs="Open Sans"/>
        </w:rPr>
        <w:t xml:space="preserve">EDGAR, </w:t>
      </w:r>
      <w:r w:rsidR="00216332" w:rsidRPr="00425257">
        <w:rPr>
          <w:rFonts w:ascii="Open Sans" w:hAnsi="Open Sans" w:cs="Open Sans"/>
        </w:rPr>
        <w:t>and the Uniform Guidance</w:t>
      </w:r>
      <w:r w:rsidRPr="00425257">
        <w:rPr>
          <w:rFonts w:ascii="Open Sans" w:hAnsi="Open Sans" w:cs="Open Sans"/>
        </w:rPr>
        <w:t xml:space="preserve">. </w:t>
      </w:r>
      <w:r w:rsidR="007D784A" w:rsidRPr="00425257">
        <w:rPr>
          <w:rFonts w:ascii="Open Sans" w:hAnsi="Open Sans" w:cs="Open Sans"/>
        </w:rPr>
        <w:t xml:space="preserve">States may have </w:t>
      </w:r>
      <w:r w:rsidR="00280E51" w:rsidRPr="00425257">
        <w:rPr>
          <w:rFonts w:ascii="Open Sans" w:hAnsi="Open Sans" w:cs="Open Sans"/>
        </w:rPr>
        <w:t>several</w:t>
      </w:r>
      <w:r w:rsidR="007D784A" w:rsidRPr="00425257">
        <w:rPr>
          <w:rFonts w:ascii="Open Sans" w:hAnsi="Open Sans" w:cs="Open Sans"/>
        </w:rPr>
        <w:t xml:space="preserve"> different types of providers, and you are required to monitor these programs in several ways. </w:t>
      </w:r>
      <w:r w:rsidRPr="00425257">
        <w:rPr>
          <w:rFonts w:ascii="Open Sans" w:hAnsi="Open Sans" w:cs="Open Sans"/>
        </w:rPr>
        <w:t>States monitor to gather all the types of information about a program that is required for compliance and performance. This video supports you to:</w:t>
      </w:r>
    </w:p>
    <w:p w14:paraId="7F82933E" w14:textId="271F1022" w:rsidR="0E0DB303" w:rsidRPr="00425257" w:rsidRDefault="0EFEA7E1" w:rsidP="00752FFE">
      <w:pPr>
        <w:pStyle w:val="ListParagraph"/>
        <w:numPr>
          <w:ilvl w:val="0"/>
          <w:numId w:val="28"/>
        </w:numPr>
        <w:spacing w:before="120" w:after="240" w:line="240" w:lineRule="auto"/>
        <w:contextualSpacing w:val="0"/>
        <w:rPr>
          <w:rFonts w:ascii="Open Sans" w:hAnsi="Open Sans" w:cs="Open Sans"/>
        </w:rPr>
      </w:pPr>
      <w:r w:rsidRPr="00425257">
        <w:rPr>
          <w:rFonts w:ascii="Open Sans" w:hAnsi="Open Sans" w:cs="Open Sans"/>
        </w:rPr>
        <w:t>u</w:t>
      </w:r>
      <w:r w:rsidR="0E0DB303" w:rsidRPr="00425257">
        <w:rPr>
          <w:rFonts w:ascii="Open Sans" w:hAnsi="Open Sans" w:cs="Open Sans"/>
        </w:rPr>
        <w:t>nderstand monitoring requirements found in the law and the regulations,</w:t>
      </w:r>
    </w:p>
    <w:p w14:paraId="643552CE" w14:textId="6DBABBF8" w:rsidR="0E0DB303" w:rsidRPr="00425257" w:rsidRDefault="49176007" w:rsidP="00752FFE">
      <w:pPr>
        <w:pStyle w:val="ListParagraph"/>
        <w:numPr>
          <w:ilvl w:val="0"/>
          <w:numId w:val="28"/>
        </w:numPr>
        <w:spacing w:before="120" w:after="240" w:line="240" w:lineRule="auto"/>
        <w:contextualSpacing w:val="0"/>
        <w:rPr>
          <w:rFonts w:ascii="Open Sans" w:hAnsi="Open Sans" w:cs="Open Sans"/>
        </w:rPr>
      </w:pPr>
      <w:r w:rsidRPr="00425257">
        <w:rPr>
          <w:rFonts w:ascii="Open Sans" w:hAnsi="Open Sans" w:cs="Open Sans"/>
        </w:rPr>
        <w:t>i</w:t>
      </w:r>
      <w:r w:rsidR="0E0DB303" w:rsidRPr="00425257">
        <w:rPr>
          <w:rFonts w:ascii="Open Sans" w:hAnsi="Open Sans" w:cs="Open Sans"/>
        </w:rPr>
        <w:t>dentify the areas to monitor to meet those requirements,</w:t>
      </w:r>
    </w:p>
    <w:p w14:paraId="5EB160CD" w14:textId="2FCA0E35" w:rsidR="0E0DB303" w:rsidRPr="00425257" w:rsidRDefault="07E1DCF8" w:rsidP="00752FFE">
      <w:pPr>
        <w:pStyle w:val="ListParagraph"/>
        <w:numPr>
          <w:ilvl w:val="0"/>
          <w:numId w:val="28"/>
        </w:numPr>
        <w:spacing w:before="120" w:after="240" w:line="240" w:lineRule="auto"/>
        <w:contextualSpacing w:val="0"/>
        <w:rPr>
          <w:rFonts w:ascii="Open Sans" w:hAnsi="Open Sans" w:cs="Open Sans"/>
        </w:rPr>
      </w:pPr>
      <w:r w:rsidRPr="00425257">
        <w:rPr>
          <w:rFonts w:ascii="Open Sans" w:hAnsi="Open Sans" w:cs="Open Sans"/>
        </w:rPr>
        <w:t>c</w:t>
      </w:r>
      <w:r w:rsidR="0E0DB303" w:rsidRPr="00425257">
        <w:rPr>
          <w:rFonts w:ascii="Open Sans" w:hAnsi="Open Sans" w:cs="Open Sans"/>
        </w:rPr>
        <w:t>onsider some different ways to monitor,</w:t>
      </w:r>
    </w:p>
    <w:p w14:paraId="400A672E" w14:textId="758FDD7E" w:rsidR="0E0DB303" w:rsidRPr="00425257" w:rsidRDefault="23C9AB51" w:rsidP="00752FFE">
      <w:pPr>
        <w:pStyle w:val="ListParagraph"/>
        <w:numPr>
          <w:ilvl w:val="0"/>
          <w:numId w:val="28"/>
        </w:numPr>
        <w:spacing w:before="120" w:after="240" w:line="240" w:lineRule="auto"/>
        <w:contextualSpacing w:val="0"/>
        <w:rPr>
          <w:rFonts w:ascii="Open Sans" w:hAnsi="Open Sans" w:cs="Open Sans"/>
        </w:rPr>
      </w:pPr>
      <w:r w:rsidRPr="00425257">
        <w:rPr>
          <w:rFonts w:ascii="Open Sans" w:hAnsi="Open Sans" w:cs="Open Sans"/>
        </w:rPr>
        <w:t>l</w:t>
      </w:r>
      <w:r w:rsidR="0E0DB303" w:rsidRPr="00425257">
        <w:rPr>
          <w:rFonts w:ascii="Open Sans" w:hAnsi="Open Sans" w:cs="Open Sans"/>
        </w:rPr>
        <w:t>earn about some tools to use, and</w:t>
      </w:r>
    </w:p>
    <w:p w14:paraId="27FB1DFA" w14:textId="12561715" w:rsidR="002B6ED8" w:rsidRPr="00425257" w:rsidRDefault="1F08F197" w:rsidP="0060062B">
      <w:pPr>
        <w:pStyle w:val="ListParagraph"/>
        <w:numPr>
          <w:ilvl w:val="0"/>
          <w:numId w:val="28"/>
        </w:numPr>
        <w:spacing w:before="120" w:after="240" w:line="240" w:lineRule="auto"/>
        <w:contextualSpacing w:val="0"/>
        <w:rPr>
          <w:rFonts w:ascii="Open Sans" w:hAnsi="Open Sans" w:cs="Open Sans"/>
        </w:rPr>
      </w:pPr>
      <w:r w:rsidRPr="00425257">
        <w:rPr>
          <w:rFonts w:ascii="Open Sans" w:hAnsi="Open Sans" w:cs="Open Sans"/>
        </w:rPr>
        <w:t>k</w:t>
      </w:r>
      <w:r w:rsidR="0E0DB303" w:rsidRPr="00425257">
        <w:rPr>
          <w:rFonts w:ascii="Open Sans" w:hAnsi="Open Sans" w:cs="Open Sans"/>
        </w:rPr>
        <w:t>now where to seek help, get answers to any questions, and find any additional resources that States may need.</w:t>
      </w:r>
    </w:p>
    <w:p w14:paraId="3FEEF610" w14:textId="7C5F399D" w:rsidR="006B020D" w:rsidRPr="00425257" w:rsidRDefault="0E0DB303" w:rsidP="0060062B">
      <w:pPr>
        <w:pStyle w:val="Heading3"/>
        <w:spacing w:before="120" w:line="240" w:lineRule="auto"/>
        <w:ind w:left="0"/>
        <w:rPr>
          <w:rFonts w:ascii="Open Sans" w:hAnsi="Open Sans" w:cs="Open Sans"/>
        </w:rPr>
      </w:pPr>
      <w:bookmarkStart w:id="42" w:name="_Toc171612639"/>
      <w:r w:rsidRPr="00425257">
        <w:rPr>
          <w:rFonts w:ascii="Open Sans" w:hAnsi="Open Sans" w:cs="Open Sans"/>
        </w:rPr>
        <w:t>Video Links and Transcripts</w:t>
      </w:r>
      <w:r w:rsidR="19500D87" w:rsidRPr="00425257">
        <w:rPr>
          <w:rFonts w:ascii="Open Sans" w:hAnsi="Open Sans" w:cs="Open Sans"/>
        </w:rPr>
        <w:t>: Monitoring</w:t>
      </w:r>
      <w:r w:rsidR="322534FE" w:rsidRPr="00425257">
        <w:rPr>
          <w:rFonts w:ascii="Open Sans" w:hAnsi="Open Sans" w:cs="Open Sans"/>
        </w:rPr>
        <w:t xml:space="preserve"> Local AEFLA Providers</w:t>
      </w:r>
      <w:bookmarkEnd w:id="42"/>
    </w:p>
    <w:p w14:paraId="604FA6CF" w14:textId="430AEB13" w:rsidR="0E0DB303" w:rsidRPr="008F0AA0" w:rsidRDefault="0E0DB303"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Video </w:t>
      </w:r>
      <w:r w:rsidR="00114803" w:rsidRPr="008F0AA0">
        <w:rPr>
          <w:rFonts w:ascii="Open Sans" w:hAnsi="Open Sans" w:cs="Open Sans"/>
          <w:color w:val="1D79A0"/>
        </w:rPr>
        <w:t>L</w:t>
      </w:r>
      <w:r w:rsidRPr="008F0AA0">
        <w:rPr>
          <w:rFonts w:ascii="Open Sans" w:hAnsi="Open Sans" w:cs="Open Sans"/>
          <w:color w:val="1D79A0"/>
        </w:rPr>
        <w:t>inks</w:t>
      </w:r>
    </w:p>
    <w:p w14:paraId="3FD937AE" w14:textId="7FDD61AA" w:rsidR="00E1618E" w:rsidRPr="00425257" w:rsidRDefault="00000000" w:rsidP="6B2C375F">
      <w:pPr>
        <w:pStyle w:val="ListParagraph"/>
        <w:numPr>
          <w:ilvl w:val="0"/>
          <w:numId w:val="5"/>
        </w:numPr>
        <w:spacing w:before="120" w:after="240" w:line="240" w:lineRule="auto"/>
        <w:rPr>
          <w:rFonts w:ascii="Open Sans" w:hAnsi="Open Sans" w:cs="Open Sans"/>
        </w:rPr>
      </w:pPr>
      <w:hyperlink r:id="rId57">
        <w:r w:rsidR="00E1618E" w:rsidRPr="6B2C375F">
          <w:rPr>
            <w:rStyle w:val="Hyperlink"/>
            <w:rFonts w:ascii="Open Sans" w:hAnsi="Open Sans" w:cs="Open Sans"/>
          </w:rPr>
          <w:t>Overview of Monitoring</w:t>
        </w:r>
      </w:hyperlink>
    </w:p>
    <w:p w14:paraId="0B39E7C1" w14:textId="14E9005C" w:rsidR="00E1618E" w:rsidRPr="00425257" w:rsidRDefault="00000000" w:rsidP="6B2C375F">
      <w:pPr>
        <w:pStyle w:val="ListParagraph"/>
        <w:numPr>
          <w:ilvl w:val="0"/>
          <w:numId w:val="5"/>
        </w:numPr>
        <w:spacing w:before="120" w:after="240" w:line="240" w:lineRule="auto"/>
        <w:rPr>
          <w:rFonts w:ascii="Open Sans" w:hAnsi="Open Sans" w:cs="Open Sans"/>
        </w:rPr>
      </w:pPr>
      <w:hyperlink r:id="rId58">
        <w:r w:rsidR="00E1618E" w:rsidRPr="6B2C375F">
          <w:rPr>
            <w:rStyle w:val="Hyperlink"/>
            <w:rFonts w:ascii="Open Sans" w:hAnsi="Open Sans" w:cs="Open Sans"/>
          </w:rPr>
          <w:t>Statutory and Regulatory Monitoring Requirements</w:t>
        </w:r>
      </w:hyperlink>
    </w:p>
    <w:p w14:paraId="477C8CE9" w14:textId="49BF95B3" w:rsidR="00E1618E" w:rsidRPr="00425257" w:rsidRDefault="00000000" w:rsidP="6B2C375F">
      <w:pPr>
        <w:pStyle w:val="ListParagraph"/>
        <w:numPr>
          <w:ilvl w:val="0"/>
          <w:numId w:val="5"/>
        </w:numPr>
        <w:spacing w:before="120" w:after="240" w:line="240" w:lineRule="auto"/>
        <w:rPr>
          <w:rFonts w:ascii="Open Sans" w:hAnsi="Open Sans" w:cs="Open Sans"/>
        </w:rPr>
      </w:pPr>
      <w:hyperlink r:id="rId59">
        <w:r w:rsidR="00E1618E" w:rsidRPr="6B2C375F">
          <w:rPr>
            <w:rStyle w:val="Hyperlink"/>
            <w:rFonts w:ascii="Open Sans" w:hAnsi="Open Sans" w:cs="Open Sans"/>
          </w:rPr>
          <w:t>Risk Based Monitoring</w:t>
        </w:r>
      </w:hyperlink>
    </w:p>
    <w:p w14:paraId="5FC2AC1D" w14:textId="77A7409F" w:rsidR="002B6ED8" w:rsidRPr="00425257" w:rsidRDefault="00000000" w:rsidP="6B2C375F">
      <w:pPr>
        <w:pStyle w:val="ListParagraph"/>
        <w:numPr>
          <w:ilvl w:val="0"/>
          <w:numId w:val="5"/>
        </w:numPr>
        <w:spacing w:before="120" w:after="240" w:line="240" w:lineRule="auto"/>
        <w:rPr>
          <w:rFonts w:ascii="Open Sans" w:hAnsi="Open Sans" w:cs="Open Sans"/>
        </w:rPr>
      </w:pPr>
      <w:hyperlink r:id="rId60">
        <w:r w:rsidR="00A54E5E" w:rsidRPr="6B2C375F">
          <w:rPr>
            <w:rStyle w:val="Hyperlink"/>
            <w:rFonts w:ascii="Open Sans" w:hAnsi="Open Sans" w:cs="Open Sans"/>
          </w:rPr>
          <w:t xml:space="preserve">Monitoring </w:t>
        </w:r>
        <w:r w:rsidR="00E1618E" w:rsidRPr="6B2C375F">
          <w:rPr>
            <w:rStyle w:val="Hyperlink"/>
            <w:rFonts w:ascii="Open Sans" w:hAnsi="Open Sans" w:cs="Open Sans"/>
          </w:rPr>
          <w:t>Frameworks and Activities</w:t>
        </w:r>
      </w:hyperlink>
    </w:p>
    <w:p w14:paraId="2B8A6077" w14:textId="435EF0B9" w:rsidR="5CD25D59" w:rsidRDefault="5CD25D59"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61">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69D78035" w14:textId="44C03BEE" w:rsidR="0E0DB303" w:rsidRPr="00425257" w:rsidRDefault="0E0DB303" w:rsidP="0060062B">
      <w:pPr>
        <w:pStyle w:val="Heading3"/>
        <w:spacing w:before="120" w:line="240" w:lineRule="auto"/>
        <w:ind w:left="0"/>
        <w:rPr>
          <w:rFonts w:ascii="Open Sans" w:hAnsi="Open Sans" w:cs="Open Sans"/>
        </w:rPr>
      </w:pPr>
      <w:bookmarkStart w:id="43" w:name="_Toc171612640"/>
      <w:r w:rsidRPr="00425257">
        <w:rPr>
          <w:rFonts w:ascii="Open Sans" w:hAnsi="Open Sans" w:cs="Open Sans"/>
        </w:rPr>
        <w:t>Key Ideas</w:t>
      </w:r>
      <w:r w:rsidR="349233A7" w:rsidRPr="00425257">
        <w:rPr>
          <w:rFonts w:ascii="Open Sans" w:hAnsi="Open Sans" w:cs="Open Sans"/>
        </w:rPr>
        <w:t>: Monitoring</w:t>
      </w:r>
      <w:r w:rsidRPr="00425257">
        <w:rPr>
          <w:rFonts w:ascii="Open Sans" w:hAnsi="Open Sans" w:cs="Open Sans"/>
        </w:rPr>
        <w:t xml:space="preserve"> </w:t>
      </w:r>
      <w:r w:rsidR="3FC3FBBC" w:rsidRPr="00425257">
        <w:rPr>
          <w:rFonts w:ascii="Open Sans" w:hAnsi="Open Sans" w:cs="Open Sans"/>
        </w:rPr>
        <w:t>Local AEFLA Providers</w:t>
      </w:r>
      <w:bookmarkEnd w:id="43"/>
    </w:p>
    <w:p w14:paraId="519FA7D6" w14:textId="0A22628C" w:rsidR="007D784A" w:rsidRPr="008F0AA0" w:rsidRDefault="007D784A" w:rsidP="007E359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Overview of Monitoring</w:t>
      </w:r>
    </w:p>
    <w:p w14:paraId="7F2F0569" w14:textId="6DA4203A" w:rsidR="00104539"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Monitoring progress is required by law and regulation. It is used to gather information required for compliance and performance. Monitoring is also useful to gauge how well your policies are working, gather data about instructional practice, analyze performance data, understand how adult education impacts the workforce population in your State, and to know where to provide technical assistance. </w:t>
      </w:r>
      <w:r w:rsidR="00325F95" w:rsidRPr="00425257">
        <w:rPr>
          <w:rFonts w:ascii="Open Sans" w:hAnsi="Open Sans" w:cs="Open Sans"/>
        </w:rPr>
        <w:t xml:space="preserve">Onsite, virtual, and </w:t>
      </w:r>
      <w:r w:rsidRPr="00425257">
        <w:rPr>
          <w:rFonts w:ascii="Open Sans" w:hAnsi="Open Sans" w:cs="Open Sans"/>
        </w:rPr>
        <w:t>desktop</w:t>
      </w:r>
      <w:r w:rsidR="00104539" w:rsidRPr="00425257">
        <w:rPr>
          <w:rFonts w:ascii="Open Sans" w:hAnsi="Open Sans" w:cs="Open Sans"/>
        </w:rPr>
        <w:t xml:space="preserve"> </w:t>
      </w:r>
      <w:r w:rsidRPr="00425257">
        <w:rPr>
          <w:rFonts w:ascii="Open Sans" w:hAnsi="Open Sans" w:cs="Open Sans"/>
        </w:rPr>
        <w:t>monitoring</w:t>
      </w:r>
      <w:r w:rsidR="5F07ECBF" w:rsidRPr="00425257">
        <w:rPr>
          <w:rFonts w:ascii="Open Sans" w:hAnsi="Open Sans" w:cs="Open Sans"/>
        </w:rPr>
        <w:t xml:space="preserve"> </w:t>
      </w:r>
      <w:r w:rsidR="00240A32" w:rsidRPr="00425257">
        <w:rPr>
          <w:rFonts w:ascii="Open Sans" w:hAnsi="Open Sans" w:cs="Open Sans"/>
        </w:rPr>
        <w:t>should be conducted</w:t>
      </w:r>
      <w:r w:rsidRPr="00425257">
        <w:rPr>
          <w:rFonts w:ascii="Open Sans" w:hAnsi="Open Sans" w:cs="Open Sans"/>
        </w:rPr>
        <w:t xml:space="preserve"> to ensure </w:t>
      </w:r>
      <w:r w:rsidR="00671B92" w:rsidRPr="00425257">
        <w:rPr>
          <w:rFonts w:ascii="Open Sans" w:hAnsi="Open Sans" w:cs="Open Sans"/>
        </w:rPr>
        <w:t xml:space="preserve">local provider </w:t>
      </w:r>
      <w:r w:rsidRPr="00425257">
        <w:rPr>
          <w:rFonts w:ascii="Open Sans" w:hAnsi="Open Sans" w:cs="Open Sans"/>
        </w:rPr>
        <w:t xml:space="preserve">compliance, to conduct technical assistance, and to help allocate </w:t>
      </w:r>
      <w:r w:rsidRPr="00425257">
        <w:rPr>
          <w:rFonts w:ascii="Open Sans" w:hAnsi="Open Sans" w:cs="Open Sans"/>
        </w:rPr>
        <w:lastRenderedPageBreak/>
        <w:t xml:space="preserve">monitoring resources. You can find monitoring requirements in the program statute, program regulations, </w:t>
      </w:r>
      <w:r w:rsidR="6DCCE857" w:rsidRPr="00425257">
        <w:rPr>
          <w:rFonts w:ascii="Open Sans" w:hAnsi="Open Sans" w:cs="Open Sans"/>
        </w:rPr>
        <w:t>U</w:t>
      </w:r>
      <w:r w:rsidRPr="00425257">
        <w:rPr>
          <w:rFonts w:ascii="Open Sans" w:hAnsi="Open Sans" w:cs="Open Sans"/>
        </w:rPr>
        <w:t xml:space="preserve">niform </w:t>
      </w:r>
      <w:r w:rsidR="0B381EBD" w:rsidRPr="00425257">
        <w:rPr>
          <w:rFonts w:ascii="Open Sans" w:hAnsi="Open Sans" w:cs="Open Sans"/>
        </w:rPr>
        <w:t>G</w:t>
      </w:r>
      <w:r w:rsidRPr="00425257">
        <w:rPr>
          <w:rFonts w:ascii="Open Sans" w:hAnsi="Open Sans" w:cs="Open Sans"/>
        </w:rPr>
        <w:t xml:space="preserve">uidance, and </w:t>
      </w:r>
      <w:r w:rsidR="22DF0880" w:rsidRPr="00425257">
        <w:rPr>
          <w:rFonts w:ascii="Open Sans" w:hAnsi="Open Sans" w:cs="Open Sans"/>
        </w:rPr>
        <w:t>E</w:t>
      </w:r>
      <w:r w:rsidRPr="00425257">
        <w:rPr>
          <w:rFonts w:ascii="Open Sans" w:hAnsi="Open Sans" w:cs="Open Sans"/>
        </w:rPr>
        <w:t xml:space="preserve">ducation </w:t>
      </w:r>
      <w:r w:rsidR="309CC51D" w:rsidRPr="00425257">
        <w:rPr>
          <w:rFonts w:ascii="Open Sans" w:hAnsi="Open Sans" w:cs="Open Sans"/>
        </w:rPr>
        <w:t>D</w:t>
      </w:r>
      <w:r w:rsidRPr="00425257">
        <w:rPr>
          <w:rFonts w:ascii="Open Sans" w:hAnsi="Open Sans" w:cs="Open Sans"/>
        </w:rPr>
        <w:t xml:space="preserve">epartment </w:t>
      </w:r>
      <w:r w:rsidR="5EBB1111" w:rsidRPr="00425257">
        <w:rPr>
          <w:rFonts w:ascii="Open Sans" w:hAnsi="Open Sans" w:cs="Open Sans"/>
        </w:rPr>
        <w:t>G</w:t>
      </w:r>
      <w:r w:rsidRPr="00425257">
        <w:rPr>
          <w:rFonts w:ascii="Open Sans" w:hAnsi="Open Sans" w:cs="Open Sans"/>
        </w:rPr>
        <w:t xml:space="preserve">eneral </w:t>
      </w:r>
      <w:r w:rsidR="381C4DDD" w:rsidRPr="00425257">
        <w:rPr>
          <w:rFonts w:ascii="Open Sans" w:hAnsi="Open Sans" w:cs="Open Sans"/>
        </w:rPr>
        <w:t>A</w:t>
      </w:r>
      <w:r w:rsidRPr="00425257">
        <w:rPr>
          <w:rFonts w:ascii="Open Sans" w:hAnsi="Open Sans" w:cs="Open Sans"/>
        </w:rPr>
        <w:t xml:space="preserve">dministrative </w:t>
      </w:r>
      <w:r w:rsidR="3C35AF6F" w:rsidRPr="00425257">
        <w:rPr>
          <w:rFonts w:ascii="Open Sans" w:hAnsi="Open Sans" w:cs="Open Sans"/>
        </w:rPr>
        <w:t>R</w:t>
      </w:r>
      <w:r w:rsidRPr="00425257">
        <w:rPr>
          <w:rFonts w:ascii="Open Sans" w:hAnsi="Open Sans" w:cs="Open Sans"/>
        </w:rPr>
        <w:t>egulations</w:t>
      </w:r>
      <w:r w:rsidR="3EA8FD6E" w:rsidRPr="00425257">
        <w:rPr>
          <w:rFonts w:ascii="Open Sans" w:hAnsi="Open Sans" w:cs="Open Sans"/>
        </w:rPr>
        <w:t xml:space="preserve"> (EDGAR</w:t>
      </w:r>
      <w:r w:rsidRPr="00425257">
        <w:rPr>
          <w:rFonts w:ascii="Open Sans" w:hAnsi="Open Sans" w:cs="Open Sans"/>
        </w:rPr>
        <w:t>).</w:t>
      </w:r>
    </w:p>
    <w:p w14:paraId="57DCB824" w14:textId="670BC236"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As a recipient of federal funds, you are obligated to ensure that funds are used in allowable, reasonable, </w:t>
      </w:r>
      <w:r w:rsidR="00954FF6" w:rsidRPr="00425257">
        <w:rPr>
          <w:rFonts w:ascii="Open Sans" w:hAnsi="Open Sans" w:cs="Open Sans"/>
        </w:rPr>
        <w:t xml:space="preserve">allocable, </w:t>
      </w:r>
      <w:r w:rsidRPr="00425257">
        <w:rPr>
          <w:rFonts w:ascii="Open Sans" w:hAnsi="Open Sans" w:cs="Open Sans"/>
        </w:rPr>
        <w:t>and necessary ways. This includes monitoring local providers to ensure that they use Adult Education and Family Literacy Act (AEFLA) funds in ways that are allowable, reasonable,</w:t>
      </w:r>
      <w:r w:rsidR="009A407A" w:rsidRPr="00425257">
        <w:rPr>
          <w:rFonts w:ascii="Open Sans" w:hAnsi="Open Sans" w:cs="Open Sans"/>
        </w:rPr>
        <w:t xml:space="preserve"> allocable,</w:t>
      </w:r>
      <w:r w:rsidRPr="00425257">
        <w:rPr>
          <w:rFonts w:ascii="Open Sans" w:hAnsi="Open Sans" w:cs="Open Sans"/>
        </w:rPr>
        <w:t xml:space="preserve"> and necessary under the statute.</w:t>
      </w:r>
    </w:p>
    <w:p w14:paraId="2E15EB94" w14:textId="4C753E17" w:rsidR="0E0DB303" w:rsidRPr="00425257" w:rsidRDefault="0E0DB303" w:rsidP="00752FFE">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WIOA section 203(2) contains a list of allowable activities.</w:t>
      </w:r>
    </w:p>
    <w:p w14:paraId="19FB31CC" w14:textId="4F4C1B3B" w:rsidR="0E0DB303" w:rsidRPr="00425257" w:rsidRDefault="0E0DB303" w:rsidP="00752FFE">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 xml:space="preserve">WIOA section 203(4) provides the definition of the term eligible individual as it relates to AEFLA. </w:t>
      </w:r>
    </w:p>
    <w:p w14:paraId="5AF48D32" w14:textId="49267486" w:rsidR="0E0DB303" w:rsidRPr="00425257" w:rsidRDefault="0E0DB303" w:rsidP="00752FFE">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 xml:space="preserve">WIOA section 231(a) provides information about how a </w:t>
      </w:r>
      <w:r w:rsidR="00A36B08" w:rsidRPr="00425257">
        <w:rPr>
          <w:rFonts w:ascii="Open Sans" w:hAnsi="Open Sans" w:cs="Open Sans"/>
        </w:rPr>
        <w:t>S</w:t>
      </w:r>
      <w:r w:rsidRPr="00425257">
        <w:rPr>
          <w:rFonts w:ascii="Open Sans" w:hAnsi="Open Sans" w:cs="Open Sans"/>
        </w:rPr>
        <w:t>tate is required to fund eligible providers.</w:t>
      </w:r>
    </w:p>
    <w:p w14:paraId="41ED1E19" w14:textId="63510987" w:rsidR="0E0DB303" w:rsidRPr="00425257" w:rsidRDefault="0E0DB303" w:rsidP="00752FFE">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 xml:space="preserve">WIOA section 232 describes the requirement that an eligible provider shall </w:t>
      </w:r>
      <w:proofErr w:type="gramStart"/>
      <w:r w:rsidRPr="00425257">
        <w:rPr>
          <w:rFonts w:ascii="Open Sans" w:hAnsi="Open Sans" w:cs="Open Sans"/>
        </w:rPr>
        <w:t>submit an application</w:t>
      </w:r>
      <w:proofErr w:type="gramEnd"/>
      <w:r w:rsidRPr="00425257">
        <w:rPr>
          <w:rFonts w:ascii="Open Sans" w:hAnsi="Open Sans" w:cs="Open Sans"/>
        </w:rPr>
        <w:t xml:space="preserve"> to the </w:t>
      </w:r>
      <w:r w:rsidR="00A36B08" w:rsidRPr="00425257">
        <w:rPr>
          <w:rFonts w:ascii="Open Sans" w:hAnsi="Open Sans" w:cs="Open Sans"/>
        </w:rPr>
        <w:t>S</w:t>
      </w:r>
      <w:r w:rsidRPr="00425257">
        <w:rPr>
          <w:rFonts w:ascii="Open Sans" w:hAnsi="Open Sans" w:cs="Open Sans"/>
        </w:rPr>
        <w:t>tate.</w:t>
      </w:r>
    </w:p>
    <w:p w14:paraId="73E248BF" w14:textId="7420240A" w:rsidR="0E0DB303" w:rsidRPr="00425257" w:rsidRDefault="0E0DB303" w:rsidP="00752FFE">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WIOA section 323(4) describes how the eligible provider will meet the State adjusted levels of performance, including how they’re going to collect data to report on the performance indicators</w:t>
      </w:r>
      <w:r w:rsidR="00147661" w:rsidRPr="00425257">
        <w:rPr>
          <w:rFonts w:ascii="Open Sans" w:hAnsi="Open Sans" w:cs="Open Sans"/>
        </w:rPr>
        <w:t>.</w:t>
      </w:r>
    </w:p>
    <w:p w14:paraId="2BD8CAB6" w14:textId="645060BA" w:rsidR="0E0DB303" w:rsidRPr="00425257" w:rsidRDefault="0E0DB303" w:rsidP="00752FFE">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WIOA section 116(d)(5) requires States to establish procedures to ensure that all information contained in performance reports is valid and reliable.</w:t>
      </w:r>
    </w:p>
    <w:p w14:paraId="0CF24BFE" w14:textId="7E03C495" w:rsidR="00BC1549" w:rsidRPr="00425257" w:rsidRDefault="0E0DB303" w:rsidP="00752FFE">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 xml:space="preserve">WIOA section 121(b)(1)(A) requires that each provider must provide access through the one-stop system, including making career services available at the one-stop system and using a portion of the funds available for the program and services to maintain the one-stop system, including infrastructure costs. WIOA requires a </w:t>
      </w:r>
      <w:r w:rsidR="001E06F1" w:rsidRPr="00425257">
        <w:rPr>
          <w:rFonts w:ascii="Open Sans" w:hAnsi="Open Sans" w:cs="Open Sans"/>
        </w:rPr>
        <w:t xml:space="preserve">local </w:t>
      </w:r>
      <w:r w:rsidRPr="00425257">
        <w:rPr>
          <w:rFonts w:ascii="Open Sans" w:hAnsi="Open Sans" w:cs="Open Sans"/>
        </w:rPr>
        <w:t>provider who has been delegated the one-stop roles and responsibilities for AEFLA to enter a local Memorandum of Understanding.</w:t>
      </w:r>
    </w:p>
    <w:p w14:paraId="148A628A" w14:textId="180F25F0" w:rsidR="00104539" w:rsidRPr="00425257" w:rsidRDefault="0E0DB303" w:rsidP="0060062B">
      <w:pPr>
        <w:pStyle w:val="ListParagraph"/>
        <w:numPr>
          <w:ilvl w:val="0"/>
          <w:numId w:val="32"/>
        </w:numPr>
        <w:spacing w:before="120" w:after="240" w:line="240" w:lineRule="auto"/>
        <w:contextualSpacing w:val="0"/>
        <w:rPr>
          <w:rFonts w:ascii="Open Sans" w:hAnsi="Open Sans" w:cs="Open Sans"/>
        </w:rPr>
      </w:pPr>
      <w:r w:rsidRPr="00425257">
        <w:rPr>
          <w:rFonts w:ascii="Open Sans" w:hAnsi="Open Sans" w:cs="Open Sans"/>
        </w:rPr>
        <w:t xml:space="preserve">WIOA section 101 describes how States provide representation on the </w:t>
      </w:r>
      <w:r w:rsidR="0027439F" w:rsidRPr="00425257">
        <w:rPr>
          <w:rFonts w:ascii="Open Sans" w:hAnsi="Open Sans" w:cs="Open Sans"/>
        </w:rPr>
        <w:t>S</w:t>
      </w:r>
      <w:r w:rsidRPr="00425257">
        <w:rPr>
          <w:rFonts w:ascii="Open Sans" w:hAnsi="Open Sans" w:cs="Open Sans"/>
        </w:rPr>
        <w:t xml:space="preserve">tate </w:t>
      </w:r>
      <w:r w:rsidR="0027439F" w:rsidRPr="00425257">
        <w:rPr>
          <w:rFonts w:ascii="Open Sans" w:hAnsi="Open Sans" w:cs="Open Sans"/>
        </w:rPr>
        <w:t>Workforce B</w:t>
      </w:r>
      <w:r w:rsidRPr="00425257">
        <w:rPr>
          <w:rFonts w:ascii="Open Sans" w:hAnsi="Open Sans" w:cs="Open Sans"/>
        </w:rPr>
        <w:t>oard.</w:t>
      </w:r>
    </w:p>
    <w:p w14:paraId="3A6EFD81" w14:textId="060D6826" w:rsidR="0E0DB303"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addition, there are monitoring requirements in the Uniform Guidance 2 CFR </w:t>
      </w:r>
      <w:r w:rsidR="001739B7" w:rsidRPr="00425257">
        <w:rPr>
          <w:rFonts w:ascii="Open Sans" w:hAnsi="Open Sans" w:cs="Open Sans"/>
        </w:rPr>
        <w:t>§</w:t>
      </w:r>
      <w:r w:rsidRPr="00425257">
        <w:rPr>
          <w:rFonts w:ascii="Open Sans" w:hAnsi="Open Sans" w:cs="Open Sans"/>
        </w:rPr>
        <w:t xml:space="preserve">200.332. These state that all pass-through entities must ensure that all </w:t>
      </w:r>
      <w:r w:rsidR="0022103D" w:rsidRPr="00425257">
        <w:rPr>
          <w:rFonts w:ascii="Open Sans" w:hAnsi="Open Sans" w:cs="Open Sans"/>
        </w:rPr>
        <w:t xml:space="preserve">local providers </w:t>
      </w:r>
      <w:r w:rsidRPr="00425257">
        <w:rPr>
          <w:rFonts w:ascii="Open Sans" w:hAnsi="Open Sans" w:cs="Open Sans"/>
        </w:rPr>
        <w:t>use the federal award in accordance with federal statu</w:t>
      </w:r>
      <w:r w:rsidR="7BCEB5AA" w:rsidRPr="00425257">
        <w:rPr>
          <w:rFonts w:ascii="Open Sans" w:hAnsi="Open Sans" w:cs="Open Sans"/>
        </w:rPr>
        <w:t>t</w:t>
      </w:r>
      <w:r w:rsidRPr="00425257">
        <w:rPr>
          <w:rFonts w:ascii="Open Sans" w:hAnsi="Open Sans" w:cs="Open Sans"/>
        </w:rPr>
        <w:t xml:space="preserve">es, regulations, </w:t>
      </w:r>
      <w:r w:rsidRPr="00425257">
        <w:rPr>
          <w:rFonts w:ascii="Open Sans" w:hAnsi="Open Sans" w:cs="Open Sans"/>
        </w:rPr>
        <w:lastRenderedPageBreak/>
        <w:t xml:space="preserve">and all terms and conditions of the award. Pass-through entities are the </w:t>
      </w:r>
      <w:r w:rsidR="00DD5496" w:rsidRPr="00425257">
        <w:rPr>
          <w:rFonts w:ascii="Open Sans" w:hAnsi="Open Sans" w:cs="Open Sans"/>
        </w:rPr>
        <w:t>S</w:t>
      </w:r>
      <w:r w:rsidRPr="00425257">
        <w:rPr>
          <w:rFonts w:ascii="Open Sans" w:hAnsi="Open Sans" w:cs="Open Sans"/>
        </w:rPr>
        <w:t xml:space="preserve">tate agency that administers the AEFLA program in a State, including a State Education Agency, Community College System, </w:t>
      </w:r>
      <w:r w:rsidR="00421764" w:rsidRPr="00425257">
        <w:rPr>
          <w:rFonts w:ascii="Open Sans" w:hAnsi="Open Sans" w:cs="Open Sans"/>
        </w:rPr>
        <w:t>DOL</w:t>
      </w:r>
      <w:r w:rsidRPr="00425257">
        <w:rPr>
          <w:rFonts w:ascii="Open Sans" w:hAnsi="Open Sans" w:cs="Open Sans"/>
        </w:rPr>
        <w:t xml:space="preserve">, or Workforce Development Agency. </w:t>
      </w:r>
      <w:r w:rsidR="00E5706B" w:rsidRPr="00425257">
        <w:rPr>
          <w:rFonts w:ascii="Open Sans" w:hAnsi="Open Sans" w:cs="Open Sans"/>
        </w:rPr>
        <w:t>This regulation</w:t>
      </w:r>
      <w:r w:rsidR="7271A828" w:rsidRPr="00425257">
        <w:rPr>
          <w:rFonts w:ascii="Open Sans" w:hAnsi="Open Sans" w:cs="Open Sans"/>
        </w:rPr>
        <w:t xml:space="preserve"> </w:t>
      </w:r>
      <w:r w:rsidRPr="00425257">
        <w:rPr>
          <w:rFonts w:ascii="Open Sans" w:hAnsi="Open Sans" w:cs="Open Sans"/>
        </w:rPr>
        <w:t xml:space="preserve">includes </w:t>
      </w:r>
      <w:r w:rsidR="0064451F" w:rsidRPr="00425257">
        <w:rPr>
          <w:rFonts w:ascii="Open Sans" w:hAnsi="Open Sans" w:cs="Open Sans"/>
        </w:rPr>
        <w:t xml:space="preserve">eight </w:t>
      </w:r>
      <w:r w:rsidRPr="00425257">
        <w:rPr>
          <w:rFonts w:ascii="Open Sans" w:hAnsi="Open Sans" w:cs="Open Sans"/>
        </w:rPr>
        <w:t>requirements for pass-through entities and all the steps States must take to comply with federal regulations when you monitor local providers. It also contains a list of items that must be included by the State on the local</w:t>
      </w:r>
      <w:r w:rsidR="00E5706B" w:rsidRPr="00425257">
        <w:rPr>
          <w:rFonts w:ascii="Open Sans" w:hAnsi="Open Sans" w:cs="Open Sans"/>
        </w:rPr>
        <w:t xml:space="preserve"> provider’s</w:t>
      </w:r>
      <w:r w:rsidR="7C20A3C8" w:rsidRPr="00425257">
        <w:rPr>
          <w:rFonts w:ascii="Open Sans" w:hAnsi="Open Sans" w:cs="Open Sans"/>
        </w:rPr>
        <w:t xml:space="preserve"> </w:t>
      </w:r>
      <w:r w:rsidRPr="00425257">
        <w:rPr>
          <w:rFonts w:ascii="Open Sans" w:hAnsi="Open Sans" w:cs="Open Sans"/>
        </w:rPr>
        <w:t>grant award notification documents. For questions, contact your DAEL Area Coordinator.</w:t>
      </w:r>
    </w:p>
    <w:p w14:paraId="71FF87E9" w14:textId="788F8D50" w:rsidR="00104539" w:rsidRPr="008F0AA0" w:rsidRDefault="007D784A" w:rsidP="004E7AB7">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Statutory and Regulatory Monitoring Requirements</w:t>
      </w:r>
    </w:p>
    <w:p w14:paraId="766F5900" w14:textId="10C2D417" w:rsidR="007D784A" w:rsidRPr="00425257" w:rsidRDefault="007D784A"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Statutory and </w:t>
      </w:r>
      <w:r w:rsidR="004E7AB7" w:rsidRPr="00425257">
        <w:rPr>
          <w:rFonts w:ascii="Open Sans" w:hAnsi="Open Sans" w:cs="Open Sans"/>
        </w:rPr>
        <w:t>r</w:t>
      </w:r>
      <w:r w:rsidRPr="00425257">
        <w:rPr>
          <w:rFonts w:ascii="Open Sans" w:hAnsi="Open Sans" w:cs="Open Sans"/>
        </w:rPr>
        <w:t xml:space="preserve">egulatory monitoring requirements are important. WIOA public law 113-128 is where AEFLA is authorized, and it contains monitoring requirements. </w:t>
      </w:r>
      <w:r w:rsidR="00F94BB9" w:rsidRPr="00425257">
        <w:rPr>
          <w:rFonts w:ascii="Open Sans" w:hAnsi="Open Sans" w:cs="Open Sans"/>
        </w:rPr>
        <w:t>ED</w:t>
      </w:r>
      <w:r w:rsidRPr="00425257">
        <w:rPr>
          <w:rFonts w:ascii="Open Sans" w:hAnsi="Open Sans" w:cs="Open Sans"/>
        </w:rPr>
        <w:t xml:space="preserve"> is tasked with implementing a program law and AEFLA specific regulations which require monitoring in accordance with federal regulations found in several parts of the Code of</w:t>
      </w:r>
      <w:r w:rsidR="004E7AB7" w:rsidRPr="00425257">
        <w:rPr>
          <w:rFonts w:ascii="Open Sans" w:hAnsi="Open Sans" w:cs="Open Sans"/>
        </w:rPr>
        <w:t xml:space="preserve"> Federal</w:t>
      </w:r>
      <w:r w:rsidRPr="00425257">
        <w:rPr>
          <w:rFonts w:ascii="Open Sans" w:hAnsi="Open Sans" w:cs="Open Sans"/>
        </w:rPr>
        <w:t xml:space="preserve"> Regulations.</w:t>
      </w:r>
    </w:p>
    <w:p w14:paraId="68BFD67E" w14:textId="182F1BE4" w:rsidR="007D784A" w:rsidRPr="00425257" w:rsidRDefault="007D784A"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Here is a breakdown of each of the citations to show how they all work together. The WIOA </w:t>
      </w:r>
      <w:r w:rsidR="00054828" w:rsidRPr="00425257">
        <w:rPr>
          <w:rFonts w:ascii="Open Sans" w:hAnsi="Open Sans" w:cs="Open Sans"/>
        </w:rPr>
        <w:t>t</w:t>
      </w:r>
      <w:r w:rsidRPr="00425257">
        <w:rPr>
          <w:rFonts w:ascii="Open Sans" w:hAnsi="Open Sans" w:cs="Open Sans"/>
        </w:rPr>
        <w:t>itle II Statute has sections that inform a State’s monitoring practices.</w:t>
      </w:r>
    </w:p>
    <w:p w14:paraId="123003A8" w14:textId="624DBA0A" w:rsidR="007D784A" w:rsidRPr="00425257" w:rsidRDefault="007D784A" w:rsidP="00752FFE">
      <w:pPr>
        <w:pStyle w:val="ListParagraph"/>
        <w:numPr>
          <w:ilvl w:val="0"/>
          <w:numId w:val="33"/>
        </w:numPr>
        <w:spacing w:before="120" w:after="240" w:line="240" w:lineRule="auto"/>
        <w:contextualSpacing w:val="0"/>
        <w:rPr>
          <w:rFonts w:ascii="Open Sans" w:hAnsi="Open Sans" w:cs="Open Sans"/>
        </w:rPr>
      </w:pPr>
      <w:r w:rsidRPr="00425257">
        <w:rPr>
          <w:rFonts w:ascii="Open Sans" w:hAnsi="Open Sans" w:cs="Open Sans"/>
        </w:rPr>
        <w:t xml:space="preserve">WIOA </w:t>
      </w:r>
      <w:r w:rsidR="00A2340A" w:rsidRPr="00425257">
        <w:rPr>
          <w:rFonts w:ascii="Open Sans" w:hAnsi="Open Sans" w:cs="Open Sans"/>
        </w:rPr>
        <w:t>s</w:t>
      </w:r>
      <w:r w:rsidRPr="00425257">
        <w:rPr>
          <w:rFonts w:ascii="Open Sans" w:hAnsi="Open Sans" w:cs="Open Sans"/>
        </w:rPr>
        <w:t>ection 203(2) contains a list of allowable activities that AEFLA funds can be spent on. It is important to know what is allowable so you can make sure your local providers are spending the federal funds on allowable activities.</w:t>
      </w:r>
    </w:p>
    <w:p w14:paraId="7C190768" w14:textId="5AE70505" w:rsidR="007D784A" w:rsidRPr="00425257" w:rsidRDefault="007D784A" w:rsidP="00752FFE">
      <w:pPr>
        <w:pStyle w:val="ListParagraph"/>
        <w:numPr>
          <w:ilvl w:val="0"/>
          <w:numId w:val="33"/>
        </w:numPr>
        <w:spacing w:before="120" w:after="240" w:line="240" w:lineRule="auto"/>
        <w:contextualSpacing w:val="0"/>
        <w:rPr>
          <w:rFonts w:ascii="Open Sans" w:hAnsi="Open Sans" w:cs="Open Sans"/>
        </w:rPr>
      </w:pPr>
      <w:r w:rsidRPr="00425257">
        <w:rPr>
          <w:rFonts w:ascii="Open Sans" w:hAnsi="Open Sans" w:cs="Open Sans"/>
        </w:rPr>
        <w:t xml:space="preserve">WIOA </w:t>
      </w:r>
      <w:r w:rsidR="00A2340A" w:rsidRPr="00425257">
        <w:rPr>
          <w:rFonts w:ascii="Open Sans" w:hAnsi="Open Sans" w:cs="Open Sans"/>
        </w:rPr>
        <w:t>s</w:t>
      </w:r>
      <w:r w:rsidRPr="00425257">
        <w:rPr>
          <w:rFonts w:ascii="Open Sans" w:hAnsi="Open Sans" w:cs="Open Sans"/>
        </w:rPr>
        <w:t>ection 221(1) is State administration and requires monitoring of all components of the State plan.</w:t>
      </w:r>
    </w:p>
    <w:p w14:paraId="7E8AC2C1" w14:textId="210DD099" w:rsidR="007D784A" w:rsidRPr="00425257" w:rsidRDefault="007D784A" w:rsidP="00752FFE">
      <w:pPr>
        <w:pStyle w:val="ListParagraph"/>
        <w:numPr>
          <w:ilvl w:val="0"/>
          <w:numId w:val="33"/>
        </w:numPr>
        <w:spacing w:before="120" w:after="240" w:line="240" w:lineRule="auto"/>
        <w:contextualSpacing w:val="0"/>
        <w:rPr>
          <w:rFonts w:ascii="Open Sans" w:hAnsi="Open Sans" w:cs="Open Sans"/>
        </w:rPr>
      </w:pPr>
      <w:r w:rsidRPr="00425257">
        <w:rPr>
          <w:rFonts w:ascii="Open Sans" w:hAnsi="Open Sans" w:cs="Open Sans"/>
        </w:rPr>
        <w:t xml:space="preserve">WIOA </w:t>
      </w:r>
      <w:r w:rsidR="00A2340A" w:rsidRPr="00425257">
        <w:rPr>
          <w:rFonts w:ascii="Open Sans" w:hAnsi="Open Sans" w:cs="Open Sans"/>
        </w:rPr>
        <w:t>s</w:t>
      </w:r>
      <w:r w:rsidRPr="00425257">
        <w:rPr>
          <w:rFonts w:ascii="Open Sans" w:hAnsi="Open Sans" w:cs="Open Sans"/>
        </w:rPr>
        <w:t>ection 223(D) is State leadership and includes monitoring as a required State leadership activity and requires States to monitor, evaluate, and improve the quality of adult education and literacy activities.</w:t>
      </w:r>
    </w:p>
    <w:p w14:paraId="69A0B156" w14:textId="177CDC0E" w:rsidR="007D784A" w:rsidRPr="00425257" w:rsidRDefault="007D784A" w:rsidP="0060062B">
      <w:pPr>
        <w:pStyle w:val="ListParagraph"/>
        <w:numPr>
          <w:ilvl w:val="0"/>
          <w:numId w:val="33"/>
        </w:numPr>
        <w:spacing w:before="120" w:after="240" w:line="240" w:lineRule="auto"/>
        <w:contextualSpacing w:val="0"/>
        <w:rPr>
          <w:rFonts w:ascii="Open Sans" w:hAnsi="Open Sans" w:cs="Open Sans"/>
        </w:rPr>
      </w:pPr>
      <w:r w:rsidRPr="00425257">
        <w:rPr>
          <w:rFonts w:ascii="Open Sans" w:hAnsi="Open Sans" w:cs="Open Sans"/>
        </w:rPr>
        <w:t xml:space="preserve">WIOA </w:t>
      </w:r>
      <w:r w:rsidR="00A2340A" w:rsidRPr="00425257">
        <w:rPr>
          <w:rFonts w:ascii="Open Sans" w:hAnsi="Open Sans" w:cs="Open Sans"/>
        </w:rPr>
        <w:t>s</w:t>
      </w:r>
      <w:r w:rsidRPr="00425257">
        <w:rPr>
          <w:rFonts w:ascii="Open Sans" w:hAnsi="Open Sans" w:cs="Open Sans"/>
        </w:rPr>
        <w:t xml:space="preserve">ections 231-233 </w:t>
      </w:r>
      <w:proofErr w:type="gramStart"/>
      <w:r w:rsidRPr="00425257">
        <w:rPr>
          <w:rFonts w:ascii="Open Sans" w:hAnsi="Open Sans" w:cs="Open Sans"/>
        </w:rPr>
        <w:t>are located in</w:t>
      </w:r>
      <w:proofErr w:type="gramEnd"/>
      <w:r w:rsidRPr="00425257">
        <w:rPr>
          <w:rFonts w:ascii="Open Sans" w:hAnsi="Open Sans" w:cs="Open Sans"/>
        </w:rPr>
        <w:t xml:space="preserve"> subtitles C local of the Statute. These sections state that funds shall not be used for the purpose of supporting or providing programs, services, or activities for individuals who have not attained 16 years of age and not enrolled or required to be enrolled in school, except for programs, services, or activities that are related to family literacy services. It states that all funds must be spent in accordance with title II requirements. It’s the State’s responsibility to ensure that adult education funds are spent on serving eligible students with allowable activities.</w:t>
      </w:r>
    </w:p>
    <w:p w14:paraId="5771783A" w14:textId="05EF8ABB" w:rsidR="007D784A" w:rsidRPr="00425257" w:rsidRDefault="007D784A" w:rsidP="00752FFE">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 xml:space="preserve">The Federal agency tasked with implementing a program law, such as </w:t>
      </w:r>
      <w:r w:rsidR="00F94BB9" w:rsidRPr="00425257">
        <w:rPr>
          <w:rFonts w:ascii="Open Sans" w:hAnsi="Open Sans" w:cs="Open Sans"/>
        </w:rPr>
        <w:t>ED</w:t>
      </w:r>
      <w:r w:rsidRPr="00425257">
        <w:rPr>
          <w:rFonts w:ascii="Open Sans" w:hAnsi="Open Sans" w:cs="Open Sans"/>
        </w:rPr>
        <w:t>, may create Regulations. Regulations provide additional explanatory information for implementing program requirements. These regulations are used for the implementation of WIOA, including AEFLA and specifically contain monitoring requirements.</w:t>
      </w:r>
    </w:p>
    <w:p w14:paraId="5247EAE1" w14:textId="2C12C2E7" w:rsidR="007D784A" w:rsidRPr="00425257" w:rsidRDefault="007D784A" w:rsidP="00752FFE">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34 CFR part 462 establishes the procedures States and local eligible providers must follow when measuring educational gain for use in the National Reporting System (NRS).</w:t>
      </w:r>
    </w:p>
    <w:p w14:paraId="4642AD23" w14:textId="5317CCAC" w:rsidR="00685CD3" w:rsidRPr="00425257" w:rsidRDefault="00685CD3" w:rsidP="0060062B">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34 CFR part 463 contains regulations for WIOA title II. Subparts D and G further explain adult education and literacy activities as well as Integrated English Literacy and Civics Education (IELCE) activities.</w:t>
      </w:r>
    </w:p>
    <w:p w14:paraId="2BA2BDAC" w14:textId="66CBEC23" w:rsidR="00685CD3" w:rsidRPr="00425257" w:rsidRDefault="00685CD3" w:rsidP="0060062B">
      <w:pPr>
        <w:spacing w:before="120" w:after="240" w:line="240" w:lineRule="auto"/>
        <w:ind w:left="0" w:firstLine="0"/>
        <w:contextualSpacing w:val="0"/>
        <w:rPr>
          <w:rFonts w:ascii="Open Sans" w:hAnsi="Open Sans" w:cs="Open Sans"/>
        </w:rPr>
      </w:pPr>
      <w:r w:rsidRPr="00425257">
        <w:rPr>
          <w:rFonts w:ascii="Open Sans" w:hAnsi="Open Sans" w:cs="Open Sans"/>
        </w:rPr>
        <w:t>There are also Regulations you should know about that define requirements and parameters for monitoring to ensure AEFLA funds are not being used to serve populations that it was not intended to serve or in ways that are not defined in the law.</w:t>
      </w:r>
    </w:p>
    <w:p w14:paraId="6410871A" w14:textId="382EDAD9" w:rsidR="00685CD3" w:rsidRPr="00425257" w:rsidRDefault="00685CD3" w:rsidP="00752FFE">
      <w:pPr>
        <w:spacing w:before="120" w:after="240" w:line="240" w:lineRule="auto"/>
        <w:ind w:left="0" w:firstLine="0"/>
        <w:contextualSpacing w:val="0"/>
        <w:rPr>
          <w:rFonts w:ascii="Open Sans" w:hAnsi="Open Sans" w:cs="Open Sans"/>
        </w:rPr>
      </w:pPr>
      <w:r w:rsidRPr="00425257">
        <w:rPr>
          <w:rFonts w:ascii="Open Sans" w:hAnsi="Open Sans" w:cs="Open Sans"/>
        </w:rPr>
        <w:t>Here are some Uniform Guidance citations for monitoring which are federal government wide regulations for grants management.</w:t>
      </w:r>
    </w:p>
    <w:p w14:paraId="7359BA39" w14:textId="788E9264" w:rsidR="00685CD3" w:rsidRPr="00425257" w:rsidRDefault="00685CD3" w:rsidP="0060062B">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2 CFR part 200 includes the former Office of Management and Budget’s (OMB) past circulars A89, A87, and A133, as well as part 80 of the Education Department General Administrative Regulations (EDGAR). Subparts D and E identify requirements for grantees in managing their grants and spending the grant funds. Subpart F identifies requirements for audits.</w:t>
      </w:r>
    </w:p>
    <w:p w14:paraId="6A576AF3" w14:textId="1093052F" w:rsidR="005B207D" w:rsidRPr="00425257" w:rsidRDefault="005B207D" w:rsidP="00752FFE">
      <w:pPr>
        <w:spacing w:before="120" w:after="240" w:line="240" w:lineRule="auto"/>
        <w:ind w:left="0" w:firstLine="0"/>
        <w:contextualSpacing w:val="0"/>
        <w:rPr>
          <w:rFonts w:ascii="Open Sans" w:hAnsi="Open Sans" w:cs="Open Sans"/>
        </w:rPr>
      </w:pPr>
      <w:r w:rsidRPr="00425257">
        <w:rPr>
          <w:rFonts w:ascii="Open Sans" w:hAnsi="Open Sans" w:cs="Open Sans"/>
        </w:rPr>
        <w:t>The following relate to reporting and monitoring subrecipients:</w:t>
      </w:r>
    </w:p>
    <w:p w14:paraId="4CF70C66" w14:textId="733AA37A" w:rsidR="00685CD3" w:rsidRPr="00425257" w:rsidRDefault="00685CD3" w:rsidP="00752FFE">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 xml:space="preserve">2 CFR </w:t>
      </w:r>
      <w:r w:rsidR="005B207D" w:rsidRPr="00425257">
        <w:rPr>
          <w:rFonts w:ascii="Open Sans" w:hAnsi="Open Sans" w:cs="Open Sans"/>
        </w:rPr>
        <w:t>section</w:t>
      </w:r>
      <w:r w:rsidRPr="00425257">
        <w:rPr>
          <w:rFonts w:ascii="Open Sans" w:hAnsi="Open Sans" w:cs="Open Sans"/>
        </w:rPr>
        <w:t xml:space="preserve"> 200.32</w:t>
      </w:r>
      <w:r w:rsidR="005B207D" w:rsidRPr="00425257">
        <w:rPr>
          <w:rFonts w:ascii="Open Sans" w:hAnsi="Open Sans" w:cs="Open Sans"/>
        </w:rPr>
        <w:t>8 financial reporting</w:t>
      </w:r>
    </w:p>
    <w:p w14:paraId="02CF6930" w14:textId="4F82AFE0" w:rsidR="005B207D" w:rsidRPr="00425257" w:rsidRDefault="005B207D" w:rsidP="00752FFE">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 xml:space="preserve">2 CFR section 200.329 monitoring and reporting program </w:t>
      </w:r>
      <w:proofErr w:type="gramStart"/>
      <w:r w:rsidRPr="00425257">
        <w:rPr>
          <w:rFonts w:ascii="Open Sans" w:hAnsi="Open Sans" w:cs="Open Sans"/>
        </w:rPr>
        <w:t>performance</w:t>
      </w:r>
      <w:proofErr w:type="gramEnd"/>
    </w:p>
    <w:p w14:paraId="5990EAEB" w14:textId="650617C8" w:rsidR="005B207D" w:rsidRPr="00425257" w:rsidRDefault="005B207D" w:rsidP="00752FFE">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 xml:space="preserve">2 CFR section 200.332 requirements for pass through entities, which is the State agency administering the AEFLA grant </w:t>
      </w:r>
      <w:proofErr w:type="gramStart"/>
      <w:r w:rsidRPr="00425257">
        <w:rPr>
          <w:rFonts w:ascii="Open Sans" w:hAnsi="Open Sans" w:cs="Open Sans"/>
        </w:rPr>
        <w:t>agencies</w:t>
      </w:r>
      <w:proofErr w:type="gramEnd"/>
    </w:p>
    <w:p w14:paraId="180CF361" w14:textId="7D6B91C7" w:rsidR="005B207D" w:rsidRPr="00425257" w:rsidRDefault="005B207D" w:rsidP="00752FFE">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2 CFR section 200.339 remedies for non-compliance</w:t>
      </w:r>
    </w:p>
    <w:p w14:paraId="519130CC" w14:textId="225F4060" w:rsidR="005B207D" w:rsidRPr="00425257" w:rsidRDefault="005B207D" w:rsidP="0060062B">
      <w:pPr>
        <w:pStyle w:val="ListParagraph"/>
        <w:numPr>
          <w:ilvl w:val="0"/>
          <w:numId w:val="34"/>
        </w:numPr>
        <w:spacing w:before="120" w:after="240" w:line="240" w:lineRule="auto"/>
        <w:contextualSpacing w:val="0"/>
        <w:rPr>
          <w:rFonts w:ascii="Open Sans" w:hAnsi="Open Sans" w:cs="Open Sans"/>
        </w:rPr>
      </w:pPr>
      <w:r w:rsidRPr="00425257">
        <w:rPr>
          <w:rFonts w:ascii="Open Sans" w:hAnsi="Open Sans" w:cs="Open Sans"/>
        </w:rPr>
        <w:t>2 CFR section 200.340 terminations</w:t>
      </w:r>
    </w:p>
    <w:p w14:paraId="11DCDC05" w14:textId="2B9E837F" w:rsidR="00170B25" w:rsidRPr="00425257" w:rsidRDefault="005B207D" w:rsidP="00752FFE">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EDGAR, or the Education Department General Administrative Regulations, is where</w:t>
      </w:r>
      <w:r w:rsidR="00496D88" w:rsidRPr="00425257">
        <w:rPr>
          <w:rFonts w:ascii="Open Sans" w:hAnsi="Open Sans" w:cs="Open Sans"/>
        </w:rPr>
        <w:t xml:space="preserve"> </w:t>
      </w:r>
      <w:r w:rsidRPr="00425257">
        <w:rPr>
          <w:rFonts w:ascii="Open Sans" w:hAnsi="Open Sans" w:cs="Open Sans"/>
        </w:rPr>
        <w:t xml:space="preserve">you’ll find regulations specific to </w:t>
      </w:r>
      <w:r w:rsidR="00F94BB9" w:rsidRPr="00425257">
        <w:rPr>
          <w:rFonts w:ascii="Open Sans" w:hAnsi="Open Sans" w:cs="Open Sans"/>
        </w:rPr>
        <w:t>ED</w:t>
      </w:r>
      <w:r w:rsidRPr="00425257">
        <w:rPr>
          <w:rFonts w:ascii="Open Sans" w:hAnsi="Open Sans" w:cs="Open Sans"/>
        </w:rPr>
        <w:t>.</w:t>
      </w:r>
    </w:p>
    <w:p w14:paraId="12154FE8" w14:textId="7B27627E" w:rsidR="005B207D" w:rsidRPr="00425257" w:rsidRDefault="005B207D" w:rsidP="00752FFE">
      <w:pPr>
        <w:pStyle w:val="ListParagraph"/>
        <w:numPr>
          <w:ilvl w:val="0"/>
          <w:numId w:val="35"/>
        </w:numPr>
        <w:spacing w:before="120" w:after="240" w:line="240" w:lineRule="auto"/>
        <w:contextualSpacing w:val="0"/>
        <w:rPr>
          <w:rFonts w:ascii="Open Sans" w:hAnsi="Open Sans" w:cs="Open Sans"/>
        </w:rPr>
      </w:pPr>
      <w:r w:rsidRPr="00425257">
        <w:rPr>
          <w:rFonts w:ascii="Open Sans" w:hAnsi="Open Sans" w:cs="Open Sans"/>
        </w:rPr>
        <w:t>34 CFR section 76.770 states that each State will have procedures for reviewing and approving applications and amendments for subgrants, providing technical assistance, evaluating projects, and performing other administrative responsibilities that are necessary to ensure compliance with the applicable statutes and regulations.</w:t>
      </w:r>
    </w:p>
    <w:p w14:paraId="587C38EB" w14:textId="30FA874B" w:rsidR="00170B25" w:rsidRPr="00425257" w:rsidRDefault="00170B25" w:rsidP="00752FFE">
      <w:pPr>
        <w:pStyle w:val="ListParagraph"/>
        <w:numPr>
          <w:ilvl w:val="0"/>
          <w:numId w:val="35"/>
        </w:numPr>
        <w:spacing w:before="120" w:after="240" w:line="240" w:lineRule="auto"/>
        <w:contextualSpacing w:val="0"/>
        <w:rPr>
          <w:rFonts w:ascii="Open Sans" w:hAnsi="Open Sans" w:cs="Open Sans"/>
        </w:rPr>
      </w:pPr>
      <w:r w:rsidRPr="00425257">
        <w:rPr>
          <w:rFonts w:ascii="Open Sans" w:hAnsi="Open Sans" w:cs="Open Sans"/>
        </w:rPr>
        <w:t>34 CFR section 76.720 contains State reporting requirements and the financial and performance reports. This section applies to a State’s report that is required under 2 CFR section 200.328 financial reporting and section 200.329 monitoring and reporting program performance.</w:t>
      </w:r>
    </w:p>
    <w:p w14:paraId="470FBE88" w14:textId="1625041E" w:rsidR="00170B25" w:rsidRPr="00425257" w:rsidRDefault="00170B25" w:rsidP="0060062B">
      <w:pPr>
        <w:pStyle w:val="ListParagraph"/>
        <w:numPr>
          <w:ilvl w:val="0"/>
          <w:numId w:val="35"/>
        </w:numPr>
        <w:spacing w:before="120" w:after="240" w:line="240" w:lineRule="auto"/>
        <w:contextualSpacing w:val="0"/>
        <w:rPr>
          <w:rFonts w:ascii="Open Sans" w:hAnsi="Open Sans" w:cs="Open Sans"/>
        </w:rPr>
      </w:pPr>
      <w:r w:rsidRPr="00425257">
        <w:rPr>
          <w:rFonts w:ascii="Open Sans" w:hAnsi="Open Sans" w:cs="Open Sans"/>
        </w:rPr>
        <w:t xml:space="preserve">34 CFR section 76.722 </w:t>
      </w:r>
      <w:r w:rsidR="00F61C49" w:rsidRPr="00425257">
        <w:rPr>
          <w:rFonts w:ascii="Open Sans" w:hAnsi="Open Sans" w:cs="Open Sans"/>
        </w:rPr>
        <w:t>details subrecipient reporting requirements that a State may require a subrecipient to submit reports in a manner and format that assist the State in complying with the requirements under 34 CFR 76.720, and then carrying out any responsibilities under the program.</w:t>
      </w:r>
    </w:p>
    <w:p w14:paraId="336F2ADD" w14:textId="7E8C2678" w:rsidR="00F61C49" w:rsidRPr="008F0AA0" w:rsidRDefault="00F61C49" w:rsidP="004E7AB7">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Risk-based </w:t>
      </w:r>
      <w:proofErr w:type="gramStart"/>
      <w:r w:rsidR="005D5AF7" w:rsidRPr="008F0AA0">
        <w:rPr>
          <w:rFonts w:ascii="Open Sans" w:hAnsi="Open Sans" w:cs="Open Sans"/>
          <w:color w:val="1D79A0"/>
        </w:rPr>
        <w:t>M</w:t>
      </w:r>
      <w:r w:rsidRPr="008F0AA0">
        <w:rPr>
          <w:rFonts w:ascii="Open Sans" w:hAnsi="Open Sans" w:cs="Open Sans"/>
          <w:color w:val="1D79A0"/>
        </w:rPr>
        <w:t>onitoring</w:t>
      </w:r>
      <w:proofErr w:type="gramEnd"/>
    </w:p>
    <w:p w14:paraId="3841127E" w14:textId="251BAB65" w:rsidR="00F61C49" w:rsidRPr="00425257" w:rsidRDefault="005D5AF7"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Risk-based monitoring is a helpful approach States can use to monitor local providers. </w:t>
      </w:r>
      <w:r w:rsidR="00497355" w:rsidRPr="00425257">
        <w:rPr>
          <w:rFonts w:ascii="Open Sans" w:hAnsi="Open Sans" w:cs="Open Sans"/>
        </w:rPr>
        <w:t>Using a risk-based approach to monitoring allows</w:t>
      </w:r>
      <w:r w:rsidR="003327AF" w:rsidRPr="00425257">
        <w:rPr>
          <w:rFonts w:ascii="Open Sans" w:hAnsi="Open Sans" w:cs="Open Sans"/>
        </w:rPr>
        <w:t xml:space="preserve"> States to identify and prioritize grantees to be monitored based on the resources available. Risk-based monitoring</w:t>
      </w:r>
      <w:r w:rsidR="001561D9" w:rsidRPr="00425257">
        <w:rPr>
          <w:rFonts w:ascii="Open Sans" w:hAnsi="Open Sans" w:cs="Open Sans"/>
        </w:rPr>
        <w:t xml:space="preserve"> creates a proactive system to ensure programmatic and fiscal success of all subrecipients</w:t>
      </w:r>
      <w:r w:rsidR="00032D57" w:rsidRPr="00425257">
        <w:rPr>
          <w:rFonts w:ascii="Open Sans" w:hAnsi="Open Sans" w:cs="Open Sans"/>
        </w:rPr>
        <w:t xml:space="preserve">. It is an acknowledgement that some subrecipients may need additional assistance to implement an effective </w:t>
      </w:r>
      <w:r w:rsidR="0077527F" w:rsidRPr="00425257">
        <w:rPr>
          <w:rFonts w:ascii="Open Sans" w:hAnsi="Open Sans" w:cs="Open Sans"/>
        </w:rPr>
        <w:t xml:space="preserve">adult education program and to remain in compliance with the Federal </w:t>
      </w:r>
      <w:r w:rsidR="00FC4EB9" w:rsidRPr="00425257">
        <w:rPr>
          <w:rFonts w:ascii="Open Sans" w:hAnsi="Open Sans" w:cs="Open Sans"/>
        </w:rPr>
        <w:t xml:space="preserve">Statute and Regulations. By identifying subrecipients with high risk, States can adequately monitor and provide technical assistance to further prevent waste, fraud, and abuse. </w:t>
      </w:r>
      <w:r w:rsidR="00714C3F" w:rsidRPr="00425257">
        <w:rPr>
          <w:rFonts w:ascii="Open Sans" w:hAnsi="Open Sans" w:cs="Open Sans"/>
        </w:rPr>
        <w:t>Using a risk-based approach is a requirement in the Uniform Guidance</w:t>
      </w:r>
      <w:r w:rsidR="00F83955" w:rsidRPr="00425257">
        <w:rPr>
          <w:rFonts w:ascii="Open Sans" w:hAnsi="Open Sans" w:cs="Open Sans"/>
        </w:rPr>
        <w:t xml:space="preserve"> found in 2 CFR section 200.332B, D, and E. </w:t>
      </w:r>
      <w:r w:rsidR="009D4CB0" w:rsidRPr="00425257">
        <w:rPr>
          <w:rFonts w:ascii="Open Sans" w:hAnsi="Open Sans" w:cs="Open Sans"/>
        </w:rPr>
        <w:t xml:space="preserve">2 CFR section 200.332 </w:t>
      </w:r>
      <w:r w:rsidR="004F0ECE" w:rsidRPr="00425257">
        <w:rPr>
          <w:rFonts w:ascii="Open Sans" w:hAnsi="Open Sans" w:cs="Open Sans"/>
        </w:rPr>
        <w:t xml:space="preserve">has eight requirements for pass-through </w:t>
      </w:r>
      <w:r w:rsidR="00D479FC" w:rsidRPr="00425257">
        <w:rPr>
          <w:rFonts w:ascii="Open Sans" w:hAnsi="Open Sans" w:cs="Open Sans"/>
        </w:rPr>
        <w:t>entities</w:t>
      </w:r>
      <w:r w:rsidR="004F0ECE" w:rsidRPr="00425257">
        <w:rPr>
          <w:rFonts w:ascii="Open Sans" w:hAnsi="Open Sans" w:cs="Open Sans"/>
        </w:rPr>
        <w:t>.</w:t>
      </w:r>
      <w:r w:rsidR="00D479FC" w:rsidRPr="00425257">
        <w:rPr>
          <w:rFonts w:ascii="Open Sans" w:hAnsi="Open Sans" w:cs="Open Sans"/>
        </w:rPr>
        <w:t xml:space="preserve"> You may not have enough resources or staff</w:t>
      </w:r>
      <w:r w:rsidR="00A64C0A" w:rsidRPr="00425257">
        <w:rPr>
          <w:rFonts w:ascii="Open Sans" w:hAnsi="Open Sans" w:cs="Open Sans"/>
        </w:rPr>
        <w:t xml:space="preserve"> available to monitor your subrecipients as frequently or as</w:t>
      </w:r>
      <w:r w:rsidR="004F0ECE" w:rsidRPr="00425257">
        <w:rPr>
          <w:rFonts w:ascii="Open Sans" w:hAnsi="Open Sans" w:cs="Open Sans"/>
        </w:rPr>
        <w:t xml:space="preserve"> </w:t>
      </w:r>
      <w:r w:rsidR="00A64C0A" w:rsidRPr="00425257">
        <w:rPr>
          <w:rFonts w:ascii="Open Sans" w:hAnsi="Open Sans" w:cs="Open Sans"/>
        </w:rPr>
        <w:t xml:space="preserve">thoroughly as you would like. To mitigate this, you can use a risk-based monitoring </w:t>
      </w:r>
      <w:r w:rsidR="00D704FC" w:rsidRPr="00425257">
        <w:rPr>
          <w:rFonts w:ascii="Open Sans" w:hAnsi="Open Sans" w:cs="Open Sans"/>
        </w:rPr>
        <w:t xml:space="preserve">approach </w:t>
      </w:r>
      <w:r w:rsidR="00A64C0A" w:rsidRPr="00425257">
        <w:rPr>
          <w:rFonts w:ascii="Open Sans" w:hAnsi="Open Sans" w:cs="Open Sans"/>
        </w:rPr>
        <w:t xml:space="preserve">to help allocate resources in a more </w:t>
      </w:r>
      <w:r w:rsidR="00D704FC" w:rsidRPr="00425257">
        <w:rPr>
          <w:rFonts w:ascii="Open Sans" w:hAnsi="Open Sans" w:cs="Open Sans"/>
        </w:rPr>
        <w:t xml:space="preserve">efficient and </w:t>
      </w:r>
      <w:r w:rsidR="00A64C0A" w:rsidRPr="00425257">
        <w:rPr>
          <w:rFonts w:ascii="Open Sans" w:hAnsi="Open Sans" w:cs="Open Sans"/>
        </w:rPr>
        <w:t>effective way.</w:t>
      </w:r>
    </w:p>
    <w:p w14:paraId="7B0C9C95" w14:textId="318B19E2" w:rsidR="00D704FC" w:rsidRPr="00425257" w:rsidRDefault="00D704FC"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Risk-based monitoring is a process used by many of the Department’s grantees to address the issue of not being able to monitor all subrecipients all the time. </w:t>
      </w:r>
      <w:r w:rsidR="009E7AEB" w:rsidRPr="00425257">
        <w:rPr>
          <w:rFonts w:ascii="Open Sans" w:hAnsi="Open Sans" w:cs="Open Sans"/>
        </w:rPr>
        <w:t>It is a process used at OCTAE</w:t>
      </w:r>
      <w:r w:rsidR="00BC1213" w:rsidRPr="00425257">
        <w:rPr>
          <w:rFonts w:ascii="Open Sans" w:hAnsi="Open Sans" w:cs="Open Sans"/>
        </w:rPr>
        <w:t xml:space="preserve"> and programs at the Department are required to use risk-based monitoring in </w:t>
      </w:r>
      <w:r w:rsidR="00F94BB9" w:rsidRPr="00425257">
        <w:rPr>
          <w:rFonts w:ascii="Open Sans" w:hAnsi="Open Sans" w:cs="Open Sans"/>
        </w:rPr>
        <w:t>ED’s</w:t>
      </w:r>
      <w:r w:rsidR="00BC1213" w:rsidRPr="00425257">
        <w:rPr>
          <w:rFonts w:ascii="Open Sans" w:hAnsi="Open Sans" w:cs="Open Sans"/>
        </w:rPr>
        <w:t xml:space="preserve"> </w:t>
      </w:r>
      <w:r w:rsidR="00AF6C6A" w:rsidRPr="00425257">
        <w:rPr>
          <w:rFonts w:ascii="Open Sans" w:hAnsi="Open Sans" w:cs="Open Sans"/>
        </w:rPr>
        <w:t>D</w:t>
      </w:r>
      <w:r w:rsidR="00BC1213" w:rsidRPr="00425257">
        <w:rPr>
          <w:rFonts w:ascii="Open Sans" w:hAnsi="Open Sans" w:cs="Open Sans"/>
        </w:rPr>
        <w:t>irective</w:t>
      </w:r>
      <w:r w:rsidR="00AF6C6A" w:rsidRPr="00425257">
        <w:rPr>
          <w:rFonts w:ascii="Open Sans" w:hAnsi="Open Sans" w:cs="Open Sans"/>
        </w:rPr>
        <w:t xml:space="preserve"> Guide for Managing Formula Grant Programs</w:t>
      </w:r>
      <w:r w:rsidR="002D3652" w:rsidRPr="00425257">
        <w:rPr>
          <w:rFonts w:ascii="Open Sans" w:hAnsi="Open Sans" w:cs="Open Sans"/>
        </w:rPr>
        <w:t xml:space="preserve">. </w:t>
      </w:r>
      <w:r w:rsidR="002D3652" w:rsidRPr="00425257">
        <w:rPr>
          <w:rFonts w:ascii="Open Sans" w:hAnsi="Open Sans" w:cs="Open Sans"/>
        </w:rPr>
        <w:lastRenderedPageBreak/>
        <w:t xml:space="preserve">The first component of risk-based monitoring is to conduct a risk assessment, which identifies subrecipients that are most likely to have challenges in meeting the goals of a program or to fail to meet federal, fiscal, or programmatic requirements, or otherwise present a greater risk to the federal interest for any number of reasons. </w:t>
      </w:r>
      <w:r w:rsidR="00E55820" w:rsidRPr="00425257">
        <w:rPr>
          <w:rFonts w:ascii="Open Sans" w:hAnsi="Open Sans" w:cs="Open Sans"/>
        </w:rPr>
        <w:t xml:space="preserve">Possible risk factors include the size of the grant, </w:t>
      </w:r>
      <w:r w:rsidR="00C464E1" w:rsidRPr="00425257">
        <w:rPr>
          <w:rFonts w:ascii="Open Sans" w:hAnsi="Open Sans" w:cs="Open Sans"/>
        </w:rPr>
        <w:t xml:space="preserve">a new local director, frequent staff turnover, low performance, poor data quality, or challenges implementing the program. </w:t>
      </w:r>
      <w:r w:rsidR="003C75A8" w:rsidRPr="00425257">
        <w:rPr>
          <w:rFonts w:ascii="Open Sans" w:hAnsi="Open Sans" w:cs="Open Sans"/>
        </w:rPr>
        <w:t xml:space="preserve">A State has the flexibility to design its own risk </w:t>
      </w:r>
      <w:r w:rsidR="002C4F35" w:rsidRPr="00425257">
        <w:rPr>
          <w:rFonts w:ascii="Open Sans" w:hAnsi="Open Sans" w:cs="Open Sans"/>
        </w:rPr>
        <w:t>rubric and include the risk factors a State determines</w:t>
      </w:r>
      <w:r w:rsidR="00B916FC" w:rsidRPr="00425257">
        <w:rPr>
          <w:rFonts w:ascii="Open Sans" w:hAnsi="Open Sans" w:cs="Open Sans"/>
        </w:rPr>
        <w:t xml:space="preserve"> are important for assessing the level of risk of local programs.</w:t>
      </w:r>
    </w:p>
    <w:p w14:paraId="05F65EBD" w14:textId="406CC4EC" w:rsidR="00B916FC" w:rsidRPr="00425257" w:rsidRDefault="00B916FC"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Once a State identifies the greatest </w:t>
      </w:r>
      <w:r w:rsidR="00661372" w:rsidRPr="00425257">
        <w:rPr>
          <w:rFonts w:ascii="Open Sans" w:hAnsi="Open Sans" w:cs="Open Sans"/>
        </w:rPr>
        <w:t>concentrations of risk, then the State can adjust its monitoring plan</w:t>
      </w:r>
      <w:r w:rsidRPr="00425257">
        <w:rPr>
          <w:rFonts w:ascii="Open Sans" w:hAnsi="Open Sans" w:cs="Open Sans"/>
        </w:rPr>
        <w:t xml:space="preserve"> </w:t>
      </w:r>
      <w:r w:rsidR="00661372" w:rsidRPr="00425257">
        <w:rPr>
          <w:rFonts w:ascii="Open Sans" w:hAnsi="Open Sans" w:cs="Open Sans"/>
        </w:rPr>
        <w:t xml:space="preserve">to focus its attention </w:t>
      </w:r>
      <w:r w:rsidR="009B0A70" w:rsidRPr="00425257">
        <w:rPr>
          <w:rFonts w:ascii="Open Sans" w:hAnsi="Open Sans" w:cs="Open Sans"/>
        </w:rPr>
        <w:t>and resources on the subrecipients that require more intensive monitoring and technical assistance.</w:t>
      </w:r>
      <w:r w:rsidR="00A0492C" w:rsidRPr="00425257">
        <w:rPr>
          <w:rFonts w:ascii="Open Sans" w:hAnsi="Open Sans" w:cs="Open Sans"/>
        </w:rPr>
        <w:t xml:space="preserve"> Your risk assessment should make sense in your monitoring plan and give you the information you need to make decisions. </w:t>
      </w:r>
      <w:r w:rsidR="00731507" w:rsidRPr="00425257">
        <w:rPr>
          <w:rFonts w:ascii="Open Sans" w:hAnsi="Open Sans" w:cs="Open Sans"/>
        </w:rPr>
        <w:t>You should review your risk assessment annually.</w:t>
      </w:r>
    </w:p>
    <w:p w14:paraId="00566366" w14:textId="01709FE8" w:rsidR="00B46BB0" w:rsidRPr="00425257" w:rsidRDefault="00B46BB0"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Your organization likely already </w:t>
      </w:r>
      <w:r w:rsidR="00565B6C" w:rsidRPr="00425257">
        <w:rPr>
          <w:rFonts w:ascii="Open Sans" w:hAnsi="Open Sans" w:cs="Open Sans"/>
        </w:rPr>
        <w:t xml:space="preserve">considers certain risks in your planning. It’s important to clearly lay out this process. </w:t>
      </w:r>
      <w:r w:rsidR="00BC79DE" w:rsidRPr="00425257">
        <w:rPr>
          <w:rFonts w:ascii="Open Sans" w:hAnsi="Open Sans" w:cs="Open Sans"/>
        </w:rPr>
        <w:t>Risk analysis can be broken down into four primary parts. The steps from 2 CFR section 200.332(</w:t>
      </w:r>
      <w:r w:rsidR="00ED4965" w:rsidRPr="00425257">
        <w:rPr>
          <w:rFonts w:ascii="Open Sans" w:hAnsi="Open Sans" w:cs="Open Sans"/>
        </w:rPr>
        <w:t>b</w:t>
      </w:r>
      <w:r w:rsidR="00BC79DE" w:rsidRPr="00425257">
        <w:rPr>
          <w:rFonts w:ascii="Open Sans" w:hAnsi="Open Sans" w:cs="Open Sans"/>
        </w:rPr>
        <w:t xml:space="preserve">) </w:t>
      </w:r>
      <w:r w:rsidR="004508CA" w:rsidRPr="00425257">
        <w:rPr>
          <w:rFonts w:ascii="Open Sans" w:hAnsi="Open Sans" w:cs="Open Sans"/>
        </w:rPr>
        <w:t>are to (1) identify the appropriate risk factors and assign each of these factors a weight or value, (2)</w:t>
      </w:r>
      <w:r w:rsidRPr="00425257">
        <w:rPr>
          <w:rFonts w:ascii="Open Sans" w:hAnsi="Open Sans" w:cs="Open Sans"/>
        </w:rPr>
        <w:t xml:space="preserve"> </w:t>
      </w:r>
      <w:r w:rsidR="006C0C69" w:rsidRPr="00425257">
        <w:rPr>
          <w:rFonts w:ascii="Open Sans" w:hAnsi="Open Sans" w:cs="Open Sans"/>
        </w:rPr>
        <w:t xml:space="preserve">evaluate your subrecipients against the risk factors and then rank them in order of risk, (3) </w:t>
      </w:r>
      <w:r w:rsidR="00D37AD9" w:rsidRPr="00425257">
        <w:rPr>
          <w:rFonts w:ascii="Open Sans" w:hAnsi="Open Sans" w:cs="Open Sans"/>
        </w:rPr>
        <w:t xml:space="preserve">perform a resource assessment to identify available monitoring resources and staff and weigh them against your monitoring needs, </w:t>
      </w:r>
      <w:r w:rsidR="003A48BA" w:rsidRPr="00425257">
        <w:rPr>
          <w:rFonts w:ascii="Open Sans" w:hAnsi="Open Sans" w:cs="Open Sans"/>
        </w:rPr>
        <w:t xml:space="preserve">and </w:t>
      </w:r>
      <w:r w:rsidR="00D37AD9" w:rsidRPr="00425257">
        <w:rPr>
          <w:rFonts w:ascii="Open Sans" w:hAnsi="Open Sans" w:cs="Open Sans"/>
        </w:rPr>
        <w:t xml:space="preserve">(4) </w:t>
      </w:r>
      <w:r w:rsidR="003A48BA" w:rsidRPr="00425257">
        <w:rPr>
          <w:rFonts w:ascii="Open Sans" w:hAnsi="Open Sans" w:cs="Open Sans"/>
        </w:rPr>
        <w:t xml:space="preserve">adjust your monitoring plan and schedule to address any areas of heightened risk, taking into account any resource limitations. </w:t>
      </w:r>
      <w:r w:rsidR="000C12BF" w:rsidRPr="00425257">
        <w:rPr>
          <w:rFonts w:ascii="Open Sans" w:hAnsi="Open Sans" w:cs="Open Sans"/>
        </w:rPr>
        <w:t xml:space="preserve">Additional risk factors could be identified by reviewing financial and </w:t>
      </w:r>
      <w:r w:rsidR="00375B9A" w:rsidRPr="00425257">
        <w:rPr>
          <w:rFonts w:ascii="Open Sans" w:hAnsi="Open Sans" w:cs="Open Sans"/>
        </w:rPr>
        <w:t xml:space="preserve">performance reports. The State is responsible for ensuring that a subrecipient takes timely and appropriate action on all deficiencies identified through monitoring and takes enforcement action if that is not occurring. </w:t>
      </w:r>
      <w:r w:rsidR="00ED4965" w:rsidRPr="00425257">
        <w:rPr>
          <w:rFonts w:ascii="Open Sans" w:hAnsi="Open Sans" w:cs="Open Sans"/>
        </w:rPr>
        <w:t>Be sure to review sections 2 CFR section 200.332(h) and 2 CFR section 200.339.</w:t>
      </w:r>
    </w:p>
    <w:p w14:paraId="6483709B" w14:textId="27CB7910" w:rsidR="00CF547A" w:rsidRPr="00425257" w:rsidRDefault="00CF547A" w:rsidP="0060062B">
      <w:pPr>
        <w:spacing w:before="120" w:after="240" w:line="240" w:lineRule="auto"/>
        <w:ind w:left="0" w:firstLine="0"/>
        <w:contextualSpacing w:val="0"/>
        <w:rPr>
          <w:rFonts w:ascii="Open Sans" w:hAnsi="Open Sans" w:cs="Open Sans"/>
        </w:rPr>
      </w:pPr>
      <w:r w:rsidRPr="00425257">
        <w:rPr>
          <w:rFonts w:ascii="Open Sans" w:hAnsi="Open Sans" w:cs="Open Sans"/>
        </w:rPr>
        <w:t>After you identify your risk indicators, perform a risk assessment. Score your subrecipients</w:t>
      </w:r>
      <w:r w:rsidR="00410ACF" w:rsidRPr="00425257">
        <w:rPr>
          <w:rFonts w:ascii="Open Sans" w:hAnsi="Open Sans" w:cs="Open Sans"/>
        </w:rPr>
        <w:t xml:space="preserve"> and programs against the set of risk indicators that you selected. Then, rank them based on relative risk. </w:t>
      </w:r>
      <w:r w:rsidR="006E7C6E" w:rsidRPr="00425257">
        <w:rPr>
          <w:rFonts w:ascii="Open Sans" w:hAnsi="Open Sans" w:cs="Open Sans"/>
        </w:rPr>
        <w:t>You may decide that the presence of a certain risk factor</w:t>
      </w:r>
      <w:r w:rsidR="00F81C5E" w:rsidRPr="00425257">
        <w:rPr>
          <w:rFonts w:ascii="Open Sans" w:hAnsi="Open Sans" w:cs="Open Sans"/>
        </w:rPr>
        <w:t>, such as severe financial difficulties, warrants placing a subrecipient in a higher risk category.</w:t>
      </w:r>
      <w:r w:rsidR="00EF279D" w:rsidRPr="00425257">
        <w:rPr>
          <w:rFonts w:ascii="Open Sans" w:hAnsi="Open Sans" w:cs="Open Sans"/>
        </w:rPr>
        <w:t xml:space="preserve"> Risk assessment should be performed annually on all subrecipients</w:t>
      </w:r>
      <w:r w:rsidR="0041392F" w:rsidRPr="00425257">
        <w:rPr>
          <w:rFonts w:ascii="Open Sans" w:hAnsi="Open Sans" w:cs="Open Sans"/>
        </w:rPr>
        <w:t xml:space="preserve">. </w:t>
      </w:r>
      <w:r w:rsidR="00294759" w:rsidRPr="00425257">
        <w:rPr>
          <w:rFonts w:ascii="Open Sans" w:hAnsi="Open Sans" w:cs="Open Sans"/>
        </w:rPr>
        <w:t>States should periodically review and update the factors used to evaluate risk and the weight assigned</w:t>
      </w:r>
      <w:r w:rsidR="0041392F" w:rsidRPr="00425257">
        <w:rPr>
          <w:rFonts w:ascii="Open Sans" w:hAnsi="Open Sans" w:cs="Open Sans"/>
        </w:rPr>
        <w:t xml:space="preserve"> to each factor in their monitoring plan because priorities change from year to year.</w:t>
      </w:r>
      <w:r w:rsidR="00134D58" w:rsidRPr="00425257">
        <w:rPr>
          <w:rFonts w:ascii="Open Sans" w:hAnsi="Open Sans" w:cs="Open Sans"/>
        </w:rPr>
        <w:t xml:space="preserve"> Be sure the factors give you the information you need and when you need it. Based on the </w:t>
      </w:r>
      <w:r w:rsidR="001C78E6" w:rsidRPr="00425257">
        <w:rPr>
          <w:rFonts w:ascii="Open Sans" w:hAnsi="Open Sans" w:cs="Open Sans"/>
        </w:rPr>
        <w:t xml:space="preserve">number and complexity of the risk factors that you </w:t>
      </w:r>
      <w:r w:rsidR="00A54E5E" w:rsidRPr="00425257">
        <w:rPr>
          <w:rFonts w:ascii="Open Sans" w:hAnsi="Open Sans" w:cs="Open Sans"/>
        </w:rPr>
        <w:t>choose,</w:t>
      </w:r>
      <w:r w:rsidR="004B0B26" w:rsidRPr="00425257">
        <w:rPr>
          <w:rFonts w:ascii="Open Sans" w:hAnsi="Open Sans" w:cs="Open Sans"/>
        </w:rPr>
        <w:t xml:space="preserve"> and </w:t>
      </w:r>
      <w:r w:rsidR="001C78E6" w:rsidRPr="00425257">
        <w:rPr>
          <w:rFonts w:ascii="Open Sans" w:hAnsi="Open Sans" w:cs="Open Sans"/>
        </w:rPr>
        <w:t xml:space="preserve">the process may be time </w:t>
      </w:r>
      <w:r w:rsidR="001C78E6" w:rsidRPr="00425257">
        <w:rPr>
          <w:rFonts w:ascii="Open Sans" w:hAnsi="Open Sans" w:cs="Open Sans"/>
        </w:rPr>
        <w:lastRenderedPageBreak/>
        <w:t xml:space="preserve">consuming. </w:t>
      </w:r>
      <w:r w:rsidR="00614098" w:rsidRPr="00425257">
        <w:rPr>
          <w:rFonts w:ascii="Open Sans" w:hAnsi="Open Sans" w:cs="Open Sans"/>
        </w:rPr>
        <w:t xml:space="preserve">Use of data analysis and </w:t>
      </w:r>
      <w:r w:rsidR="005C014B" w:rsidRPr="00425257">
        <w:rPr>
          <w:rFonts w:ascii="Open Sans" w:hAnsi="Open Sans" w:cs="Open Sans"/>
        </w:rPr>
        <w:t xml:space="preserve">automation can reduce the </w:t>
      </w:r>
      <w:r w:rsidR="00496D88" w:rsidRPr="00425257">
        <w:rPr>
          <w:rFonts w:ascii="Open Sans" w:hAnsi="Open Sans" w:cs="Open Sans"/>
        </w:rPr>
        <w:t>number</w:t>
      </w:r>
      <w:r w:rsidR="005C014B" w:rsidRPr="00425257">
        <w:rPr>
          <w:rFonts w:ascii="Open Sans" w:hAnsi="Open Sans" w:cs="Open Sans"/>
        </w:rPr>
        <w:t xml:space="preserve"> of resources and staff hours dedicated to performing a risk assessment.</w:t>
      </w:r>
    </w:p>
    <w:p w14:paraId="4051DD87" w14:textId="15804432" w:rsidR="00A54E5E" w:rsidRPr="008F0AA0" w:rsidRDefault="00A54E5E" w:rsidP="004E7AB7">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Monitoring Frameworks and Activities</w:t>
      </w:r>
    </w:p>
    <w:p w14:paraId="077054C5" w14:textId="35BE777D" w:rsidR="00A54E5E" w:rsidRPr="00425257" w:rsidRDefault="006B4A7A"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A monitoring framework and activities is important </w:t>
      </w:r>
      <w:r w:rsidR="007E0206" w:rsidRPr="00425257">
        <w:rPr>
          <w:rFonts w:ascii="Open Sans" w:hAnsi="Open Sans" w:cs="Open Sans"/>
        </w:rPr>
        <w:t xml:space="preserve">to inform a framework the State can use to consistently help some </w:t>
      </w:r>
      <w:r w:rsidR="001E642C" w:rsidRPr="00425257">
        <w:rPr>
          <w:rFonts w:ascii="Open Sans" w:hAnsi="Open Sans" w:cs="Open Sans"/>
        </w:rPr>
        <w:t>recipients</w:t>
      </w:r>
      <w:r w:rsidR="007E0206" w:rsidRPr="00425257">
        <w:rPr>
          <w:rFonts w:ascii="Open Sans" w:hAnsi="Open Sans" w:cs="Open Sans"/>
        </w:rPr>
        <w:t xml:space="preserve"> improve their program</w:t>
      </w:r>
      <w:r w:rsidR="001E642C" w:rsidRPr="00425257">
        <w:rPr>
          <w:rFonts w:ascii="Open Sans" w:hAnsi="Open Sans" w:cs="Open Sans"/>
        </w:rPr>
        <w:t xml:space="preserve"> design, performance, and adult education outcomes. By having a framework, States </w:t>
      </w:r>
      <w:r w:rsidR="006E6089" w:rsidRPr="00425257">
        <w:rPr>
          <w:rFonts w:ascii="Open Sans" w:hAnsi="Open Sans" w:cs="Open Sans"/>
        </w:rPr>
        <w:t>can</w:t>
      </w:r>
      <w:r w:rsidR="001E642C" w:rsidRPr="00425257">
        <w:rPr>
          <w:rFonts w:ascii="Open Sans" w:hAnsi="Open Sans" w:cs="Open Sans"/>
        </w:rPr>
        <w:t xml:space="preserve"> treat local providers </w:t>
      </w:r>
      <w:r w:rsidR="006E6089" w:rsidRPr="00425257">
        <w:rPr>
          <w:rFonts w:ascii="Open Sans" w:hAnsi="Open Sans" w:cs="Open Sans"/>
        </w:rPr>
        <w:t>in the same manner.</w:t>
      </w:r>
      <w:r w:rsidR="00F62A20" w:rsidRPr="00425257">
        <w:rPr>
          <w:rFonts w:ascii="Open Sans" w:hAnsi="Open Sans" w:cs="Open Sans"/>
        </w:rPr>
        <w:t xml:space="preserve"> Monitoring activities consists of a variety of techniques for the States to use to review reports, track performance, and respond to subrecipient questions and concerns. </w:t>
      </w:r>
      <w:r w:rsidR="00784397" w:rsidRPr="00425257">
        <w:rPr>
          <w:rFonts w:ascii="Open Sans" w:hAnsi="Open Sans" w:cs="Open Sans"/>
        </w:rPr>
        <w:t>It also provides flexibility for the State to determine if a review should be onsite, virtual, or desk</w:t>
      </w:r>
      <w:r w:rsidR="00036935" w:rsidRPr="00425257">
        <w:rPr>
          <w:rFonts w:ascii="Open Sans" w:hAnsi="Open Sans" w:cs="Open Sans"/>
        </w:rPr>
        <w:t xml:space="preserve"> </w:t>
      </w:r>
      <w:r w:rsidR="00496D88" w:rsidRPr="00425257">
        <w:rPr>
          <w:rFonts w:ascii="Open Sans" w:hAnsi="Open Sans" w:cs="Open Sans"/>
        </w:rPr>
        <w:t>to</w:t>
      </w:r>
      <w:r w:rsidR="00036935" w:rsidRPr="00425257">
        <w:rPr>
          <w:rFonts w:ascii="Open Sans" w:hAnsi="Open Sans" w:cs="Open Sans"/>
        </w:rPr>
        <w:t xml:space="preserve"> maximize its resources.</w:t>
      </w:r>
    </w:p>
    <w:p w14:paraId="6B4BD2A8" w14:textId="43F020CC" w:rsidR="00036935" w:rsidRPr="00425257" w:rsidRDefault="00036935" w:rsidP="0060062B">
      <w:pPr>
        <w:spacing w:before="120" w:after="240" w:line="240" w:lineRule="auto"/>
        <w:ind w:left="0" w:firstLine="0"/>
        <w:contextualSpacing w:val="0"/>
        <w:rPr>
          <w:rFonts w:ascii="Open Sans" w:hAnsi="Open Sans" w:cs="Open Sans"/>
        </w:rPr>
      </w:pPr>
      <w:r w:rsidRPr="00425257">
        <w:rPr>
          <w:rFonts w:ascii="Open Sans" w:hAnsi="Open Sans" w:cs="Open Sans"/>
        </w:rPr>
        <w:t>Each State should have a monitoring framework</w:t>
      </w:r>
      <w:r w:rsidR="004B3EA7" w:rsidRPr="00425257">
        <w:rPr>
          <w:rFonts w:ascii="Open Sans" w:hAnsi="Open Sans" w:cs="Open Sans"/>
        </w:rPr>
        <w:t xml:space="preserve"> that has a monitoring plan, schedule, protocol, risk-assessment, </w:t>
      </w:r>
      <w:r w:rsidR="00A6319F" w:rsidRPr="00425257">
        <w:rPr>
          <w:rFonts w:ascii="Open Sans" w:hAnsi="Open Sans" w:cs="Open Sans"/>
        </w:rPr>
        <w:t xml:space="preserve">corrective action tools, and technical assistance. The monitoring framework is the first step to creating a consistent </w:t>
      </w:r>
      <w:r w:rsidR="00EB5457" w:rsidRPr="00425257">
        <w:rPr>
          <w:rFonts w:ascii="Open Sans" w:hAnsi="Open Sans" w:cs="Open Sans"/>
        </w:rPr>
        <w:t>and standard monitoring process.</w:t>
      </w:r>
      <w:r w:rsidR="00A6319F" w:rsidRPr="00425257">
        <w:rPr>
          <w:rFonts w:ascii="Open Sans" w:hAnsi="Open Sans" w:cs="Open Sans"/>
        </w:rPr>
        <w:t xml:space="preserve"> </w:t>
      </w:r>
      <w:r w:rsidR="00A2288F" w:rsidRPr="00425257">
        <w:rPr>
          <w:rFonts w:ascii="Open Sans" w:hAnsi="Open Sans" w:cs="Open Sans"/>
        </w:rPr>
        <w:t>It</w:t>
      </w:r>
      <w:r w:rsidR="00BD4EA3" w:rsidRPr="00425257">
        <w:rPr>
          <w:rFonts w:ascii="Open Sans" w:hAnsi="Open Sans" w:cs="Open Sans"/>
        </w:rPr>
        <w:t xml:space="preserve"> will have several procedures within it and should use the same steps and resources for every subrecipient</w:t>
      </w:r>
      <w:r w:rsidR="007E1A6B" w:rsidRPr="00425257">
        <w:rPr>
          <w:rFonts w:ascii="Open Sans" w:hAnsi="Open Sans" w:cs="Open Sans"/>
        </w:rPr>
        <w:t xml:space="preserve"> so that everyone is treated the same. Each procedure should include planning and collaboration with your local staff, </w:t>
      </w:r>
      <w:r w:rsidR="007E342D" w:rsidRPr="00425257">
        <w:rPr>
          <w:rFonts w:ascii="Open Sans" w:hAnsi="Open Sans" w:cs="Open Sans"/>
        </w:rPr>
        <w:t>field testing, revisions, and training monitoring staff to ensure that each subrecipient is treated the same</w:t>
      </w:r>
      <w:r w:rsidR="00284D85" w:rsidRPr="00425257">
        <w:rPr>
          <w:rFonts w:ascii="Open Sans" w:hAnsi="Open Sans" w:cs="Open Sans"/>
        </w:rPr>
        <w:t xml:space="preserve"> and getting the same information</w:t>
      </w:r>
      <w:r w:rsidR="007E342D" w:rsidRPr="00425257">
        <w:rPr>
          <w:rFonts w:ascii="Open Sans" w:hAnsi="Open Sans" w:cs="Open Sans"/>
        </w:rPr>
        <w:t>.</w:t>
      </w:r>
      <w:r w:rsidR="00284D85" w:rsidRPr="00425257">
        <w:rPr>
          <w:rFonts w:ascii="Open Sans" w:hAnsi="Open Sans" w:cs="Open Sans"/>
        </w:rPr>
        <w:t xml:space="preserve"> It is also important that monitoring lay out exactly what to do and when to do it</w:t>
      </w:r>
      <w:r w:rsidR="00B63C04" w:rsidRPr="00425257">
        <w:rPr>
          <w:rFonts w:ascii="Open Sans" w:hAnsi="Open Sans" w:cs="Open Sans"/>
        </w:rPr>
        <w:t xml:space="preserve"> to help the planning of monitoring reviews. </w:t>
      </w:r>
    </w:p>
    <w:p w14:paraId="4256AF09" w14:textId="77777777" w:rsidR="00A2288F" w:rsidRPr="00425257" w:rsidRDefault="009A499E"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A successful monitoring protocol </w:t>
      </w:r>
      <w:r w:rsidR="00A2288F" w:rsidRPr="00425257">
        <w:rPr>
          <w:rFonts w:ascii="Open Sans" w:hAnsi="Open Sans" w:cs="Open Sans"/>
        </w:rPr>
        <w:t xml:space="preserve">includes the following: </w:t>
      </w:r>
    </w:p>
    <w:p w14:paraId="2A504442" w14:textId="6E26FE9C" w:rsidR="004952BD" w:rsidRPr="00425257" w:rsidRDefault="009A499E" w:rsidP="0060062B">
      <w:pPr>
        <w:pStyle w:val="ListParagraph"/>
        <w:numPr>
          <w:ilvl w:val="0"/>
          <w:numId w:val="85"/>
        </w:numPr>
        <w:spacing w:before="120" w:after="240" w:line="240" w:lineRule="auto"/>
        <w:contextualSpacing w:val="0"/>
        <w:rPr>
          <w:rFonts w:ascii="Open Sans" w:hAnsi="Open Sans" w:cs="Open Sans"/>
        </w:rPr>
      </w:pPr>
      <w:r w:rsidRPr="00425257">
        <w:rPr>
          <w:rFonts w:ascii="Open Sans" w:hAnsi="Open Sans" w:cs="Open Sans"/>
        </w:rPr>
        <w:t>a set of questions you’ll be asking local programs</w:t>
      </w:r>
      <w:r w:rsidR="001E349C" w:rsidRPr="00425257">
        <w:rPr>
          <w:rFonts w:ascii="Open Sans" w:hAnsi="Open Sans" w:cs="Open Sans"/>
        </w:rPr>
        <w:t xml:space="preserve"> and is the foundation for evaluating local programs. This can include analyzing performance tables and targets, </w:t>
      </w:r>
      <w:r w:rsidR="0073754C" w:rsidRPr="00425257">
        <w:rPr>
          <w:rFonts w:ascii="Open Sans" w:hAnsi="Open Sans" w:cs="Open Sans"/>
        </w:rPr>
        <w:t xml:space="preserve">the past year’s trends, program implementation, </w:t>
      </w:r>
      <w:r w:rsidR="004952BD" w:rsidRPr="00425257">
        <w:rPr>
          <w:rFonts w:ascii="Open Sans" w:hAnsi="Open Sans" w:cs="Open Sans"/>
        </w:rPr>
        <w:t xml:space="preserve">or </w:t>
      </w:r>
      <w:r w:rsidR="0073754C" w:rsidRPr="00425257">
        <w:rPr>
          <w:rFonts w:ascii="Open Sans" w:hAnsi="Open Sans" w:cs="Open Sans"/>
        </w:rPr>
        <w:t>fiscal requirements</w:t>
      </w:r>
      <w:r w:rsidR="004952BD" w:rsidRPr="00425257">
        <w:rPr>
          <w:rFonts w:ascii="Open Sans" w:hAnsi="Open Sans" w:cs="Open Sans"/>
        </w:rPr>
        <w:t>.</w:t>
      </w:r>
    </w:p>
    <w:p w14:paraId="65BB41BF" w14:textId="22A6B522" w:rsidR="00D451DE" w:rsidRPr="00425257" w:rsidRDefault="004952BD" w:rsidP="00752FFE">
      <w:pPr>
        <w:pStyle w:val="ListParagraph"/>
        <w:numPr>
          <w:ilvl w:val="0"/>
          <w:numId w:val="84"/>
        </w:numPr>
        <w:spacing w:before="120" w:after="240" w:line="240" w:lineRule="auto"/>
        <w:contextualSpacing w:val="0"/>
        <w:rPr>
          <w:rFonts w:ascii="Open Sans" w:hAnsi="Open Sans" w:cs="Open Sans"/>
        </w:rPr>
      </w:pPr>
      <w:r w:rsidRPr="00425257">
        <w:rPr>
          <w:rFonts w:ascii="Open Sans" w:hAnsi="Open Sans" w:cs="Open Sans"/>
        </w:rPr>
        <w:t>an annual monitoring schedule</w:t>
      </w:r>
      <w:r w:rsidR="009037E4" w:rsidRPr="00425257">
        <w:rPr>
          <w:rFonts w:ascii="Open Sans" w:hAnsi="Open Sans" w:cs="Open Sans"/>
        </w:rPr>
        <w:t xml:space="preserve"> based on available resources and a completed risk-assessment.</w:t>
      </w:r>
      <w:r w:rsidRPr="00425257">
        <w:rPr>
          <w:rFonts w:ascii="Open Sans" w:hAnsi="Open Sans" w:cs="Open Sans"/>
        </w:rPr>
        <w:t xml:space="preserve"> </w:t>
      </w:r>
      <w:r w:rsidR="0073754C" w:rsidRPr="00425257">
        <w:rPr>
          <w:rFonts w:ascii="Open Sans" w:hAnsi="Open Sans" w:cs="Open Sans"/>
        </w:rPr>
        <w:t xml:space="preserve"> </w:t>
      </w:r>
      <w:r w:rsidR="001F7D78" w:rsidRPr="00425257">
        <w:rPr>
          <w:rFonts w:ascii="Open Sans" w:hAnsi="Open Sans" w:cs="Open Sans"/>
        </w:rPr>
        <w:t>This may include onsite, virtual, and desk reviews. It should also include a timeline and procedure for issuing monitoring</w:t>
      </w:r>
      <w:r w:rsidR="000D4A5D" w:rsidRPr="00425257">
        <w:rPr>
          <w:rFonts w:ascii="Open Sans" w:hAnsi="Open Sans" w:cs="Open Sans"/>
        </w:rPr>
        <w:t xml:space="preserve"> reports that can include the position of</w:t>
      </w:r>
      <w:r w:rsidR="00161FDE" w:rsidRPr="00425257">
        <w:rPr>
          <w:rFonts w:ascii="Open Sans" w:hAnsi="Open Sans" w:cs="Open Sans"/>
        </w:rPr>
        <w:t xml:space="preserve"> the program staff who draft, review, and approve the report. </w:t>
      </w:r>
    </w:p>
    <w:p w14:paraId="7475DABB" w14:textId="707F8B40" w:rsidR="00D451DE" w:rsidRPr="00425257" w:rsidRDefault="00161FDE" w:rsidP="00752FFE">
      <w:pPr>
        <w:pStyle w:val="ListParagraph"/>
        <w:numPr>
          <w:ilvl w:val="0"/>
          <w:numId w:val="84"/>
        </w:numPr>
        <w:spacing w:before="120" w:after="240" w:line="240" w:lineRule="auto"/>
        <w:contextualSpacing w:val="0"/>
        <w:rPr>
          <w:rFonts w:ascii="Open Sans" w:hAnsi="Open Sans" w:cs="Open Sans"/>
        </w:rPr>
      </w:pPr>
      <w:r w:rsidRPr="00425257">
        <w:rPr>
          <w:rFonts w:ascii="Open Sans" w:hAnsi="Open Sans" w:cs="Open Sans"/>
        </w:rPr>
        <w:t>documentation of your programs for conferring with your legal department</w:t>
      </w:r>
      <w:r w:rsidR="008A71C3" w:rsidRPr="00425257">
        <w:rPr>
          <w:rFonts w:ascii="Open Sans" w:hAnsi="Open Sans" w:cs="Open Sans"/>
        </w:rPr>
        <w:t xml:space="preserve"> during the development of the report</w:t>
      </w:r>
      <w:r w:rsidR="008176BA" w:rsidRPr="00425257">
        <w:rPr>
          <w:rFonts w:ascii="Open Sans" w:hAnsi="Open Sans" w:cs="Open Sans"/>
        </w:rPr>
        <w:t xml:space="preserve">. </w:t>
      </w:r>
    </w:p>
    <w:p w14:paraId="52AE09D3" w14:textId="680E1567" w:rsidR="00D451DE" w:rsidRPr="00425257" w:rsidRDefault="008176BA" w:rsidP="00752FFE">
      <w:pPr>
        <w:pStyle w:val="ListParagraph"/>
        <w:numPr>
          <w:ilvl w:val="0"/>
          <w:numId w:val="84"/>
        </w:numPr>
        <w:spacing w:before="120" w:after="240" w:line="240" w:lineRule="auto"/>
        <w:contextualSpacing w:val="0"/>
        <w:rPr>
          <w:rFonts w:ascii="Open Sans" w:hAnsi="Open Sans" w:cs="Open Sans"/>
        </w:rPr>
      </w:pPr>
      <w:r w:rsidRPr="00425257">
        <w:rPr>
          <w:rFonts w:ascii="Open Sans" w:hAnsi="Open Sans" w:cs="Open Sans"/>
        </w:rPr>
        <w:lastRenderedPageBreak/>
        <w:t>guidelines for subrecipients’ Corrective Action Plan (CAP). Have a process for reviewing</w:t>
      </w:r>
      <w:r w:rsidR="00587CF0" w:rsidRPr="00425257">
        <w:rPr>
          <w:rFonts w:ascii="Open Sans" w:hAnsi="Open Sans" w:cs="Open Sans"/>
        </w:rPr>
        <w:t xml:space="preserve">, approving, and monitoring the CAPs. There should also be a strategic, evidence-based resolution of findings and required actions </w:t>
      </w:r>
      <w:r w:rsidR="00496BBD" w:rsidRPr="00425257">
        <w:rPr>
          <w:rFonts w:ascii="Open Sans" w:hAnsi="Open Sans" w:cs="Open Sans"/>
        </w:rPr>
        <w:t>to bring the subrecipient into compliance.</w:t>
      </w:r>
      <w:r w:rsidR="00B97247" w:rsidRPr="00425257">
        <w:rPr>
          <w:rFonts w:ascii="Open Sans" w:hAnsi="Open Sans" w:cs="Open Sans"/>
        </w:rPr>
        <w:t xml:space="preserve"> This could be establishing a process to monitor and document a subrecipient’s progress towards resolving</w:t>
      </w:r>
      <w:r w:rsidR="00C25F22" w:rsidRPr="00425257">
        <w:rPr>
          <w:rFonts w:ascii="Open Sans" w:hAnsi="Open Sans" w:cs="Open Sans"/>
        </w:rPr>
        <w:t xml:space="preserve"> findings. </w:t>
      </w:r>
    </w:p>
    <w:p w14:paraId="32696658" w14:textId="7F57F3B2" w:rsidR="00D451DE" w:rsidRPr="00425257" w:rsidRDefault="00C25F22" w:rsidP="00752FFE">
      <w:pPr>
        <w:pStyle w:val="ListParagraph"/>
        <w:numPr>
          <w:ilvl w:val="0"/>
          <w:numId w:val="84"/>
        </w:numPr>
        <w:spacing w:before="120" w:after="240" w:line="240" w:lineRule="auto"/>
        <w:contextualSpacing w:val="0"/>
        <w:rPr>
          <w:rFonts w:ascii="Open Sans" w:hAnsi="Open Sans" w:cs="Open Sans"/>
        </w:rPr>
      </w:pPr>
      <w:r w:rsidRPr="00425257">
        <w:rPr>
          <w:rFonts w:ascii="Open Sans" w:hAnsi="Open Sans" w:cs="Open Sans"/>
        </w:rPr>
        <w:t>a tracking mechanism for CAPs.</w:t>
      </w:r>
      <w:r w:rsidR="00A93D60" w:rsidRPr="00425257">
        <w:rPr>
          <w:rFonts w:ascii="Open Sans" w:hAnsi="Open Sans" w:cs="Open Sans"/>
        </w:rPr>
        <w:t xml:space="preserve"> Local programs should send you evidence showing they have completed an action that brings them into compliance. </w:t>
      </w:r>
      <w:r w:rsidR="00D50B9F" w:rsidRPr="00425257">
        <w:rPr>
          <w:rFonts w:ascii="Open Sans" w:hAnsi="Open Sans" w:cs="Open Sans"/>
        </w:rPr>
        <w:t>Save this electronically so that someone else can track and know where your local programs are in their progress</w:t>
      </w:r>
      <w:r w:rsidR="0014321E" w:rsidRPr="00425257">
        <w:rPr>
          <w:rFonts w:ascii="Open Sans" w:hAnsi="Open Sans" w:cs="Open Sans"/>
        </w:rPr>
        <w:t xml:space="preserve"> toward closing a CAP. You can use a CAP template to track CAPs that could include a timeline for the corrective action, </w:t>
      </w:r>
      <w:proofErr w:type="gramStart"/>
      <w:r w:rsidR="00496D88" w:rsidRPr="00425257">
        <w:rPr>
          <w:rFonts w:ascii="Open Sans" w:hAnsi="Open Sans" w:cs="Open Sans"/>
        </w:rPr>
        <w:t>evidence</w:t>
      </w:r>
      <w:proofErr w:type="gramEnd"/>
      <w:r w:rsidR="00496D88" w:rsidRPr="00425257">
        <w:rPr>
          <w:rFonts w:ascii="Open Sans" w:hAnsi="Open Sans" w:cs="Open Sans"/>
        </w:rPr>
        <w:t xml:space="preserve"> </w:t>
      </w:r>
      <w:r w:rsidR="0014321E" w:rsidRPr="00425257">
        <w:rPr>
          <w:rFonts w:ascii="Open Sans" w:hAnsi="Open Sans" w:cs="Open Sans"/>
        </w:rPr>
        <w:t xml:space="preserve">and strategies to meet required actions, </w:t>
      </w:r>
      <w:r w:rsidR="00096B96" w:rsidRPr="00425257">
        <w:rPr>
          <w:rFonts w:ascii="Open Sans" w:hAnsi="Open Sans" w:cs="Open Sans"/>
        </w:rPr>
        <w:t>and a schedule for the follow-up</w:t>
      </w:r>
      <w:r w:rsidR="00774246" w:rsidRPr="00425257">
        <w:rPr>
          <w:rFonts w:ascii="Open Sans" w:hAnsi="Open Sans" w:cs="Open Sans"/>
        </w:rPr>
        <w:t xml:space="preserve"> of</w:t>
      </w:r>
      <w:r w:rsidR="00096B96" w:rsidRPr="00425257">
        <w:rPr>
          <w:rFonts w:ascii="Open Sans" w:hAnsi="Open Sans" w:cs="Open Sans"/>
        </w:rPr>
        <w:t xml:space="preserve"> interactions to assess the subrecipient’s progress. </w:t>
      </w:r>
      <w:r w:rsidR="00774246" w:rsidRPr="00425257">
        <w:rPr>
          <w:rFonts w:ascii="Open Sans" w:hAnsi="Open Sans" w:cs="Open Sans"/>
        </w:rPr>
        <w:t>It would</w:t>
      </w:r>
      <w:r w:rsidR="00010A8B" w:rsidRPr="00425257">
        <w:rPr>
          <w:rFonts w:ascii="Open Sans" w:hAnsi="Open Sans" w:cs="Open Sans"/>
        </w:rPr>
        <w:t xml:space="preserve"> describe methods </w:t>
      </w:r>
      <w:r w:rsidR="00774246" w:rsidRPr="00425257">
        <w:rPr>
          <w:rFonts w:ascii="Open Sans" w:hAnsi="Open Sans" w:cs="Open Sans"/>
        </w:rPr>
        <w:t xml:space="preserve">that will be </w:t>
      </w:r>
      <w:r w:rsidR="00010A8B" w:rsidRPr="00425257">
        <w:rPr>
          <w:rFonts w:ascii="Open Sans" w:hAnsi="Open Sans" w:cs="Open Sans"/>
        </w:rPr>
        <w:t>used to follow up on the subrec</w:t>
      </w:r>
      <w:r w:rsidR="00774246" w:rsidRPr="00425257">
        <w:rPr>
          <w:rFonts w:ascii="Open Sans" w:hAnsi="Open Sans" w:cs="Open Sans"/>
        </w:rPr>
        <w:t>ipient’s progress</w:t>
      </w:r>
      <w:r w:rsidR="00EF1DEA" w:rsidRPr="00425257">
        <w:rPr>
          <w:rFonts w:ascii="Open Sans" w:hAnsi="Open Sans" w:cs="Open Sans"/>
        </w:rPr>
        <w:t>, such as video conferencing, email, or face to face meetings</w:t>
      </w:r>
      <w:r w:rsidR="00774246" w:rsidRPr="00425257">
        <w:rPr>
          <w:rFonts w:ascii="Open Sans" w:hAnsi="Open Sans" w:cs="Open Sans"/>
        </w:rPr>
        <w:t>.</w:t>
      </w:r>
      <w:r w:rsidR="00EF1DEA" w:rsidRPr="00425257">
        <w:rPr>
          <w:rFonts w:ascii="Open Sans" w:hAnsi="Open Sans" w:cs="Open Sans"/>
        </w:rPr>
        <w:t xml:space="preserve"> Be sure to document all the interactions with your subrecipient regarding the progress on the CAP and the completion of planned corrective actions. </w:t>
      </w:r>
    </w:p>
    <w:p w14:paraId="1BC2993A" w14:textId="6C2CE75A" w:rsidR="009A499E" w:rsidRPr="00425257" w:rsidRDefault="00EF7005" w:rsidP="0060062B">
      <w:pPr>
        <w:pStyle w:val="ListParagraph"/>
        <w:numPr>
          <w:ilvl w:val="0"/>
          <w:numId w:val="84"/>
        </w:numPr>
        <w:spacing w:before="120" w:after="240" w:line="240" w:lineRule="auto"/>
        <w:contextualSpacing w:val="0"/>
        <w:rPr>
          <w:rFonts w:ascii="Open Sans" w:hAnsi="Open Sans" w:cs="Open Sans"/>
        </w:rPr>
      </w:pPr>
      <w:r w:rsidRPr="00425257">
        <w:rPr>
          <w:rFonts w:ascii="Open Sans" w:hAnsi="Open Sans" w:cs="Open Sans"/>
        </w:rPr>
        <w:t>a CAP closure process. Once a local provider has worked through the</w:t>
      </w:r>
      <w:r w:rsidR="001F28BA" w:rsidRPr="00425257">
        <w:rPr>
          <w:rFonts w:ascii="Open Sans" w:hAnsi="Open Sans" w:cs="Open Sans"/>
        </w:rPr>
        <w:t xml:space="preserve"> entire CAP and all non-compliance issues are rectified, close the CAP by sending a CAP</w:t>
      </w:r>
      <w:r w:rsidR="00595984" w:rsidRPr="00425257">
        <w:rPr>
          <w:rFonts w:ascii="Open Sans" w:hAnsi="Open Sans" w:cs="Open Sans"/>
        </w:rPr>
        <w:t xml:space="preserve"> closure letter to the subrecipient that states that the CAP is now closed because they have addressed </w:t>
      </w:r>
      <w:r w:rsidR="00496D88" w:rsidRPr="00425257">
        <w:rPr>
          <w:rFonts w:ascii="Open Sans" w:hAnsi="Open Sans" w:cs="Open Sans"/>
        </w:rPr>
        <w:t>all</w:t>
      </w:r>
      <w:r w:rsidR="00595984" w:rsidRPr="00425257">
        <w:rPr>
          <w:rFonts w:ascii="Open Sans" w:hAnsi="Open Sans" w:cs="Open Sans"/>
        </w:rPr>
        <w:t xml:space="preserve"> the findings that were in the report. </w:t>
      </w:r>
      <w:r w:rsidR="00F239DE" w:rsidRPr="00425257">
        <w:rPr>
          <w:rFonts w:ascii="Open Sans" w:hAnsi="Open Sans" w:cs="Open Sans"/>
        </w:rPr>
        <w:t xml:space="preserve">This ensures the State has a complete set of </w:t>
      </w:r>
      <w:r w:rsidR="001B70FC" w:rsidRPr="00425257">
        <w:rPr>
          <w:rFonts w:ascii="Open Sans" w:hAnsi="Open Sans" w:cs="Open Sans"/>
        </w:rPr>
        <w:t>documents from the beginning to the end of a monitoring review.</w:t>
      </w:r>
    </w:p>
    <w:p w14:paraId="1FE573E7" w14:textId="11B452EC" w:rsidR="001B70FC" w:rsidRPr="00425257" w:rsidRDefault="001B70FC"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A State needs to determine whether it needs to monitor its programs </w:t>
      </w:r>
      <w:r w:rsidR="000334DB" w:rsidRPr="00425257">
        <w:rPr>
          <w:rFonts w:ascii="Open Sans" w:hAnsi="Open Sans" w:cs="Open Sans"/>
        </w:rPr>
        <w:t>using on-site, virtual, or desk monitoring. Monitoring on-site allows the program office to conduct a targeted</w:t>
      </w:r>
      <w:r w:rsidR="00855E51" w:rsidRPr="00425257">
        <w:rPr>
          <w:rFonts w:ascii="Open Sans" w:hAnsi="Open Sans" w:cs="Open Sans"/>
        </w:rPr>
        <w:t xml:space="preserve"> or full review of the subrecipient’s physical location. It includes interviews with local staff, onsite document reviews, </w:t>
      </w:r>
      <w:r w:rsidR="00713EE8" w:rsidRPr="00425257">
        <w:rPr>
          <w:rFonts w:ascii="Open Sans" w:hAnsi="Open Sans" w:cs="Open Sans"/>
        </w:rPr>
        <w:t xml:space="preserve">and advance document review that may help to identify any non-compliant practices before getting to </w:t>
      </w:r>
      <w:r w:rsidR="000F3FDA" w:rsidRPr="00425257">
        <w:rPr>
          <w:rFonts w:ascii="Open Sans" w:hAnsi="Open Sans" w:cs="Open Sans"/>
        </w:rPr>
        <w:t xml:space="preserve">the site. Virtual monitoring </w:t>
      </w:r>
      <w:r w:rsidR="001D43E9" w:rsidRPr="00425257">
        <w:rPr>
          <w:rFonts w:ascii="Open Sans" w:hAnsi="Open Sans" w:cs="Open Sans"/>
        </w:rPr>
        <w:t xml:space="preserve">may look </w:t>
      </w:r>
      <w:proofErr w:type="gramStart"/>
      <w:r w:rsidR="001D43E9" w:rsidRPr="00425257">
        <w:rPr>
          <w:rFonts w:ascii="Open Sans" w:hAnsi="Open Sans" w:cs="Open Sans"/>
        </w:rPr>
        <w:t>similar to</w:t>
      </w:r>
      <w:proofErr w:type="gramEnd"/>
      <w:r w:rsidR="001D43E9" w:rsidRPr="00425257">
        <w:rPr>
          <w:rFonts w:ascii="Open Sans" w:hAnsi="Open Sans" w:cs="Open Sans"/>
        </w:rPr>
        <w:t xml:space="preserve"> onsite monitoring because it may use the same or similar protocol or procedures for all </w:t>
      </w:r>
      <w:r w:rsidR="00260949" w:rsidRPr="00425257">
        <w:rPr>
          <w:rFonts w:ascii="Open Sans" w:hAnsi="Open Sans" w:cs="Open Sans"/>
        </w:rPr>
        <w:t>teams to follow. You can adapt your onsite process to make a virtual review or use a process that</w:t>
      </w:r>
      <w:r w:rsidR="00BD01DB" w:rsidRPr="00425257">
        <w:rPr>
          <w:rFonts w:ascii="Open Sans" w:hAnsi="Open Sans" w:cs="Open Sans"/>
        </w:rPr>
        <w:t xml:space="preserve"> is a hybrid. Desk monitoring uses the same types of process to monitor a </w:t>
      </w:r>
      <w:r w:rsidR="00D30CA3" w:rsidRPr="00425257">
        <w:rPr>
          <w:rFonts w:ascii="Open Sans" w:hAnsi="Open Sans" w:cs="Open Sans"/>
        </w:rPr>
        <w:t>subrecipient but</w:t>
      </w:r>
      <w:r w:rsidR="00FD53E3" w:rsidRPr="00425257">
        <w:rPr>
          <w:rFonts w:ascii="Open Sans" w:hAnsi="Open Sans" w:cs="Open Sans"/>
        </w:rPr>
        <w:t xml:space="preserve"> is geared more toward a report-based review. This could include your subrecipient submitting documents</w:t>
      </w:r>
      <w:r w:rsidR="002C79B0" w:rsidRPr="00425257">
        <w:rPr>
          <w:rFonts w:ascii="Open Sans" w:hAnsi="Open Sans" w:cs="Open Sans"/>
        </w:rPr>
        <w:t xml:space="preserve"> that are already identified in the </w:t>
      </w:r>
      <w:r w:rsidR="00D30CA3" w:rsidRPr="00425257">
        <w:rPr>
          <w:rFonts w:ascii="Open Sans" w:hAnsi="Open Sans" w:cs="Open Sans"/>
        </w:rPr>
        <w:t>monitoring</w:t>
      </w:r>
      <w:r w:rsidR="002C79B0" w:rsidRPr="00425257">
        <w:rPr>
          <w:rFonts w:ascii="Open Sans" w:hAnsi="Open Sans" w:cs="Open Sans"/>
        </w:rPr>
        <w:t xml:space="preserve"> plan or that are routinely submitted for review by your office. You might conduct subrecipient interviews</w:t>
      </w:r>
      <w:r w:rsidR="00D30CA3" w:rsidRPr="00425257">
        <w:rPr>
          <w:rFonts w:ascii="Open Sans" w:hAnsi="Open Sans" w:cs="Open Sans"/>
        </w:rPr>
        <w:t xml:space="preserve"> during desk monitoring to obtain additional information.</w:t>
      </w:r>
    </w:p>
    <w:p w14:paraId="6FA459E9" w14:textId="0F1A392E" w:rsidR="00FE26EB" w:rsidRPr="00425257" w:rsidRDefault="00715B78" w:rsidP="0060062B">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After implementing the monitoring plan, be sure to evaluate your processes to make sure they are producing the results you need and want.</w:t>
      </w:r>
    </w:p>
    <w:p w14:paraId="7F647A87" w14:textId="6CA484ED" w:rsidR="0E0DB303" w:rsidRPr="00425257" w:rsidRDefault="0E0DB303" w:rsidP="0060062B">
      <w:pPr>
        <w:pStyle w:val="Heading3"/>
        <w:spacing w:before="120" w:line="240" w:lineRule="auto"/>
        <w:ind w:left="0"/>
        <w:rPr>
          <w:rFonts w:ascii="Open Sans" w:hAnsi="Open Sans" w:cs="Open Sans"/>
        </w:rPr>
      </w:pPr>
      <w:bookmarkStart w:id="44" w:name="_Toc171612641"/>
      <w:r w:rsidRPr="00425257">
        <w:rPr>
          <w:rFonts w:ascii="Open Sans" w:hAnsi="Open Sans" w:cs="Open Sans"/>
        </w:rPr>
        <w:t>Knowledge Checks</w:t>
      </w:r>
      <w:r w:rsidR="05C90425" w:rsidRPr="00425257">
        <w:rPr>
          <w:rFonts w:ascii="Open Sans" w:hAnsi="Open Sans" w:cs="Open Sans"/>
        </w:rPr>
        <w:t>: Monitoring</w:t>
      </w:r>
      <w:r w:rsidR="6680AA52" w:rsidRPr="00425257">
        <w:rPr>
          <w:rFonts w:ascii="Open Sans" w:hAnsi="Open Sans" w:cs="Open Sans"/>
        </w:rPr>
        <w:t xml:space="preserve"> Local AEFLA Providers</w:t>
      </w:r>
      <w:bookmarkEnd w:id="44"/>
    </w:p>
    <w:p w14:paraId="4BF72FAB" w14:textId="6B7D0415"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 </w:t>
      </w:r>
    </w:p>
    <w:p w14:paraId="51802141" w14:textId="4918D399" w:rsidR="0E0DB303" w:rsidRPr="00425257" w:rsidRDefault="0E0DB303"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Why is it important to monitor local programs?</w:t>
      </w:r>
    </w:p>
    <w:p w14:paraId="51130FCE" w14:textId="23C2D356" w:rsidR="0E0DB303" w:rsidRPr="00425257" w:rsidRDefault="0E0DB303"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area</w:t>
      </w:r>
      <w:r w:rsidR="001046F7" w:rsidRPr="00425257">
        <w:rPr>
          <w:rFonts w:ascii="Open Sans" w:hAnsi="Open Sans" w:cs="Open Sans"/>
        </w:rPr>
        <w:t>s</w:t>
      </w:r>
      <w:r w:rsidRPr="00425257">
        <w:rPr>
          <w:rFonts w:ascii="Open Sans" w:hAnsi="Open Sans" w:cs="Open Sans"/>
        </w:rPr>
        <w:t xml:space="preserve"> must be monitored according to law and regulation? </w:t>
      </w:r>
    </w:p>
    <w:p w14:paraId="0DA48AE9" w14:textId="75B8FF03" w:rsidR="0E0DB303" w:rsidRPr="00425257" w:rsidRDefault="0E0DB303"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 xml:space="preserve">What are the different methods that can be used for monitoring? </w:t>
      </w:r>
    </w:p>
    <w:p w14:paraId="7888D1EC" w14:textId="6D94EB9E" w:rsidR="0E0DB303" w:rsidRPr="00425257" w:rsidRDefault="0E0DB303"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Where can you get help and answers to questions about monitoring local programs?</w:t>
      </w:r>
    </w:p>
    <w:p w14:paraId="1535C15A" w14:textId="5DC56165" w:rsidR="007D784A" w:rsidRPr="00425257" w:rsidRDefault="007D784A"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 xml:space="preserve">In which sections of WIOA can you find information to learn about the State’s responsibility to ensure that adult education funds are spent on serving eligible students with allowable activities? </w:t>
      </w:r>
    </w:p>
    <w:p w14:paraId="7B555F4B" w14:textId="2970CE74" w:rsidR="007D784A" w:rsidRPr="00425257" w:rsidRDefault="005B207D"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do Uniform Guidance citations monitor?</w:t>
      </w:r>
    </w:p>
    <w:p w14:paraId="6E33D95C" w14:textId="0C091E12" w:rsidR="00170B25" w:rsidRPr="00425257" w:rsidRDefault="00170B25"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regulations will you find in EDGAR?</w:t>
      </w:r>
    </w:p>
    <w:p w14:paraId="53F6ADF0" w14:textId="2D13EBFF" w:rsidR="00D704FC" w:rsidRPr="00425257" w:rsidRDefault="00D704FC"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is risk-based monitoring and why is it important?</w:t>
      </w:r>
    </w:p>
    <w:p w14:paraId="4449BC5F" w14:textId="3D068D43" w:rsidR="00C464E1" w:rsidRPr="00425257" w:rsidRDefault="00C464E1"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 xml:space="preserve">What are some of the possible risk factors for identifying programs who may have challenges meeting </w:t>
      </w:r>
      <w:r w:rsidR="003C75A8" w:rsidRPr="00425257">
        <w:rPr>
          <w:rFonts w:ascii="Open Sans" w:hAnsi="Open Sans" w:cs="Open Sans"/>
        </w:rPr>
        <w:t xml:space="preserve">the goals of </w:t>
      </w:r>
      <w:r w:rsidRPr="00425257">
        <w:rPr>
          <w:rFonts w:ascii="Open Sans" w:hAnsi="Open Sans" w:cs="Open Sans"/>
        </w:rPr>
        <w:t>a program</w:t>
      </w:r>
      <w:r w:rsidR="003C75A8" w:rsidRPr="00425257">
        <w:rPr>
          <w:rFonts w:ascii="Open Sans" w:hAnsi="Open Sans" w:cs="Open Sans"/>
        </w:rPr>
        <w:t>?</w:t>
      </w:r>
    </w:p>
    <w:p w14:paraId="2AD90C72" w14:textId="0D49C783" w:rsidR="00EF279D" w:rsidRPr="00425257" w:rsidRDefault="00EF279D"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How do you perform a risk assessment?</w:t>
      </w:r>
    </w:p>
    <w:p w14:paraId="62A7600E" w14:textId="43478D00" w:rsidR="00EB5457" w:rsidRPr="00425257" w:rsidRDefault="00EB5457"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should be included in each State’s monitoring framework?</w:t>
      </w:r>
    </w:p>
    <w:p w14:paraId="4C920AD5" w14:textId="54B909B9" w:rsidR="007E342D" w:rsidRPr="00425257" w:rsidRDefault="007E342D"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should be included in each monitoring procedure?</w:t>
      </w:r>
    </w:p>
    <w:p w14:paraId="2BEBB13B" w14:textId="274B6AFD" w:rsidR="00096B96" w:rsidRPr="00425257" w:rsidRDefault="00096B96"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are some examples that could be included in a CAP template?</w:t>
      </w:r>
    </w:p>
    <w:p w14:paraId="7BCF13CB" w14:textId="753D1DC2" w:rsidR="00F239DE" w:rsidRPr="00425257" w:rsidRDefault="00F239DE" w:rsidP="00752FFE">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What happens in the CAP closure process?</w:t>
      </w:r>
    </w:p>
    <w:p w14:paraId="2644F88D" w14:textId="2FF87A82" w:rsidR="006B020D" w:rsidRPr="00425257" w:rsidRDefault="00D30CA3" w:rsidP="0060062B">
      <w:pPr>
        <w:pStyle w:val="ListParagraph"/>
        <w:numPr>
          <w:ilvl w:val="0"/>
          <w:numId w:val="29"/>
        </w:numPr>
        <w:spacing w:before="120" w:after="240" w:line="240" w:lineRule="auto"/>
        <w:contextualSpacing w:val="0"/>
        <w:rPr>
          <w:rFonts w:ascii="Open Sans" w:hAnsi="Open Sans" w:cs="Open Sans"/>
        </w:rPr>
      </w:pPr>
      <w:r w:rsidRPr="00425257">
        <w:rPr>
          <w:rFonts w:ascii="Open Sans" w:hAnsi="Open Sans" w:cs="Open Sans"/>
        </w:rPr>
        <w:t xml:space="preserve">What </w:t>
      </w:r>
      <w:r w:rsidR="00715B78" w:rsidRPr="00425257">
        <w:rPr>
          <w:rFonts w:ascii="Open Sans" w:hAnsi="Open Sans" w:cs="Open Sans"/>
        </w:rPr>
        <w:t>is similar and different to conducting onsite, virtual, and desk monitoring reviews?</w:t>
      </w:r>
    </w:p>
    <w:p w14:paraId="3C7FAEAB" w14:textId="329F957B" w:rsidR="0E0DB303" w:rsidRPr="00425257" w:rsidRDefault="0E0DB303" w:rsidP="0060062B">
      <w:pPr>
        <w:pStyle w:val="Heading3"/>
        <w:spacing w:before="120" w:line="240" w:lineRule="auto"/>
        <w:ind w:left="0"/>
        <w:rPr>
          <w:rFonts w:ascii="Open Sans" w:hAnsi="Open Sans" w:cs="Open Sans"/>
        </w:rPr>
      </w:pPr>
      <w:bookmarkStart w:id="45" w:name="_Toc171612642"/>
      <w:r w:rsidRPr="00425257">
        <w:rPr>
          <w:rFonts w:ascii="Open Sans" w:hAnsi="Open Sans" w:cs="Open Sans"/>
        </w:rPr>
        <w:t>Discussion Questions</w:t>
      </w:r>
      <w:r w:rsidR="158253C9" w:rsidRPr="00425257">
        <w:rPr>
          <w:rFonts w:ascii="Open Sans" w:hAnsi="Open Sans" w:cs="Open Sans"/>
        </w:rPr>
        <w:t>: Monitoring</w:t>
      </w:r>
      <w:r w:rsidR="2DA352E0" w:rsidRPr="00425257">
        <w:rPr>
          <w:rFonts w:ascii="Open Sans" w:hAnsi="Open Sans" w:cs="Open Sans"/>
        </w:rPr>
        <w:t xml:space="preserve"> Local AEFLA Providers</w:t>
      </w:r>
      <w:bookmarkEnd w:id="45"/>
    </w:p>
    <w:p w14:paraId="788154C7" w14:textId="49C09C1F" w:rsidR="00527BE0" w:rsidRPr="00425257" w:rsidRDefault="00527BE0" w:rsidP="00752FFE">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This section has questions you can discuss with a team, like:</w:t>
      </w:r>
    </w:p>
    <w:p w14:paraId="2BB2577F" w14:textId="2CDD5D82" w:rsidR="0E0DB303" w:rsidRPr="00425257" w:rsidRDefault="0E0DB303"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steps can you take to get started monitoring?</w:t>
      </w:r>
    </w:p>
    <w:p w14:paraId="5F46DBD8" w14:textId="15788087" w:rsidR="0E0DB303" w:rsidRPr="00425257" w:rsidRDefault="0E0DB303"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resources are critical to leverage</w:t>
      </w:r>
      <w:r w:rsidR="0332AEFF" w:rsidRPr="00425257">
        <w:rPr>
          <w:rFonts w:ascii="Open Sans" w:hAnsi="Open Sans" w:cs="Open Sans"/>
        </w:rPr>
        <w:t xml:space="preserve"> as you monitor local programs</w:t>
      </w:r>
      <w:r w:rsidRPr="00425257">
        <w:rPr>
          <w:rFonts w:ascii="Open Sans" w:hAnsi="Open Sans" w:cs="Open Sans"/>
        </w:rPr>
        <w:t>?</w:t>
      </w:r>
    </w:p>
    <w:p w14:paraId="52C89DE5" w14:textId="2C08C0DC" w:rsidR="00A53471" w:rsidRPr="00425257" w:rsidRDefault="00A53471"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 xml:space="preserve">What are the areas of your monitoring protocol that could be </w:t>
      </w:r>
      <w:r w:rsidR="00A7147C" w:rsidRPr="00425257">
        <w:rPr>
          <w:rFonts w:ascii="Open Sans" w:hAnsi="Open Sans" w:cs="Open Sans"/>
        </w:rPr>
        <w:t>strengthened</w:t>
      </w:r>
      <w:r w:rsidRPr="00425257">
        <w:rPr>
          <w:rFonts w:ascii="Open Sans" w:hAnsi="Open Sans" w:cs="Open Sans"/>
        </w:rPr>
        <w:t>?</w:t>
      </w:r>
    </w:p>
    <w:p w14:paraId="499B58D5" w14:textId="5240618A" w:rsidR="00436615" w:rsidRPr="00425257" w:rsidRDefault="00436615"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Do you have a monitoring plan for your local providers</w:t>
      </w:r>
      <w:r w:rsidR="007C0E7D" w:rsidRPr="00425257">
        <w:rPr>
          <w:rFonts w:ascii="Open Sans" w:hAnsi="Open Sans" w:cs="Open Sans"/>
        </w:rPr>
        <w:t>?  What are you considering adding to it?  How recently was it revised?</w:t>
      </w:r>
      <w:r w:rsidR="00CA61DD" w:rsidRPr="00425257">
        <w:rPr>
          <w:rFonts w:ascii="Open Sans" w:hAnsi="Open Sans" w:cs="Open Sans"/>
        </w:rPr>
        <w:t xml:space="preserve">  Who contributes to it?</w:t>
      </w:r>
    </w:p>
    <w:p w14:paraId="7C6C2A4A" w14:textId="77777777" w:rsidR="005B207D" w:rsidRPr="00425257" w:rsidRDefault="00685CD3"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are some important Regulations that are useful to use when monitoring local providers?</w:t>
      </w:r>
    </w:p>
    <w:p w14:paraId="0A17813F" w14:textId="54943A6A" w:rsidR="006B020D" w:rsidRPr="00425257" w:rsidRDefault="005B207D"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Take time to review and discuss some of the Uniform Guidance citations for monitoring grants management.</w:t>
      </w:r>
    </w:p>
    <w:p w14:paraId="67300E37" w14:textId="190281FD" w:rsidR="00F61C49" w:rsidRPr="00425257" w:rsidRDefault="00F61C49"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are the 4 main sources of monitoring requirements?</w:t>
      </w:r>
    </w:p>
    <w:p w14:paraId="652196BD" w14:textId="2323CBA2" w:rsidR="00FC4EB9" w:rsidRPr="00425257" w:rsidRDefault="00FC4EB9"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Why is it important for States to identify subrecipients with high risk?</w:t>
      </w:r>
    </w:p>
    <w:p w14:paraId="4D070367" w14:textId="344AA2DF" w:rsidR="00A0492C" w:rsidRPr="00425257" w:rsidRDefault="00A0492C"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should your risk assessment provide you with</w:t>
      </w:r>
      <w:r w:rsidR="00731507" w:rsidRPr="00425257">
        <w:rPr>
          <w:rFonts w:ascii="Open Sans" w:hAnsi="Open Sans" w:cs="Open Sans"/>
        </w:rPr>
        <w:t xml:space="preserve"> and when should you review your risk assessment?</w:t>
      </w:r>
    </w:p>
    <w:p w14:paraId="55A7322B" w14:textId="574F0236" w:rsidR="003A48BA" w:rsidRPr="00425257" w:rsidRDefault="003A48BA"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are four parts of a risk-analysis?</w:t>
      </w:r>
    </w:p>
    <w:p w14:paraId="4BAD8AD2" w14:textId="449492E1" w:rsidR="00134D58" w:rsidRPr="00425257" w:rsidRDefault="00134D58"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Why is it important that risk assessments should be performed annually on all subrecipients?</w:t>
      </w:r>
    </w:p>
    <w:p w14:paraId="71506CDE" w14:textId="07FB85F7" w:rsidR="006E6089" w:rsidRPr="00425257" w:rsidRDefault="006E6089"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are advantages to having a monitoring framework?</w:t>
      </w:r>
    </w:p>
    <w:p w14:paraId="6CE6070C" w14:textId="7808FAD3" w:rsidR="00496BBD" w:rsidRPr="00425257" w:rsidRDefault="00496BBD" w:rsidP="00752FFE">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should be included in a monitoring framework?</w:t>
      </w:r>
    </w:p>
    <w:p w14:paraId="38F00778" w14:textId="6E1E8816" w:rsidR="000F3FDA" w:rsidRPr="00425257" w:rsidRDefault="000F3FDA" w:rsidP="0060062B">
      <w:pPr>
        <w:pStyle w:val="ListParagraph"/>
        <w:numPr>
          <w:ilvl w:val="0"/>
          <w:numId w:val="30"/>
        </w:numPr>
        <w:spacing w:before="120" w:after="240" w:line="240" w:lineRule="auto"/>
        <w:contextualSpacing w:val="0"/>
        <w:rPr>
          <w:rFonts w:ascii="Open Sans" w:hAnsi="Open Sans" w:cs="Open Sans"/>
        </w:rPr>
      </w:pPr>
      <w:r w:rsidRPr="00425257">
        <w:rPr>
          <w:rFonts w:ascii="Open Sans" w:hAnsi="Open Sans" w:cs="Open Sans"/>
        </w:rPr>
        <w:t>What are advantages to an on-site review and what is included in that kind of review?</w:t>
      </w:r>
    </w:p>
    <w:p w14:paraId="63A9DA23" w14:textId="52DDE4F2" w:rsidR="0E0DB303" w:rsidRPr="00425257" w:rsidRDefault="0E0DB303" w:rsidP="0060062B">
      <w:pPr>
        <w:pStyle w:val="Heading3"/>
        <w:spacing w:before="120" w:line="240" w:lineRule="auto"/>
        <w:ind w:left="0"/>
        <w:rPr>
          <w:rFonts w:ascii="Open Sans" w:hAnsi="Open Sans" w:cs="Open Sans"/>
        </w:rPr>
      </w:pPr>
      <w:bookmarkStart w:id="46" w:name="_Toc171612643"/>
      <w:r w:rsidRPr="00425257">
        <w:rPr>
          <w:rFonts w:ascii="Open Sans" w:hAnsi="Open Sans" w:cs="Open Sans"/>
        </w:rPr>
        <w:t>Additional Resources</w:t>
      </w:r>
      <w:r w:rsidR="10B0434A" w:rsidRPr="00425257">
        <w:rPr>
          <w:rFonts w:ascii="Open Sans" w:hAnsi="Open Sans" w:cs="Open Sans"/>
        </w:rPr>
        <w:t>: Monitoring</w:t>
      </w:r>
      <w:r w:rsidR="179741C0" w:rsidRPr="00425257">
        <w:rPr>
          <w:rFonts w:ascii="Open Sans" w:hAnsi="Open Sans" w:cs="Open Sans"/>
        </w:rPr>
        <w:t xml:space="preserve"> Local AEFLA Providers</w:t>
      </w:r>
      <w:bookmarkEnd w:id="46"/>
    </w:p>
    <w:p w14:paraId="031639DC" w14:textId="12AB77E3" w:rsidR="54918E85" w:rsidRPr="00425257" w:rsidRDefault="00000000" w:rsidP="00752FFE">
      <w:pPr>
        <w:pStyle w:val="ListParagraph"/>
        <w:numPr>
          <w:ilvl w:val="0"/>
          <w:numId w:val="31"/>
        </w:numPr>
        <w:spacing w:before="120" w:after="240" w:line="240" w:lineRule="auto"/>
        <w:contextualSpacing w:val="0"/>
        <w:rPr>
          <w:rFonts w:ascii="Open Sans" w:hAnsi="Open Sans" w:cs="Open Sans"/>
        </w:rPr>
      </w:pPr>
      <w:hyperlink r:id="rId62" w:history="1">
        <w:r w:rsidR="54918E85" w:rsidRPr="00425257">
          <w:rPr>
            <w:rStyle w:val="Hyperlink"/>
            <w:rFonts w:ascii="Open Sans" w:hAnsi="Open Sans" w:cs="Open Sans"/>
          </w:rPr>
          <w:t>ED Subrecipient Monitoring Webinar and Resources</w:t>
        </w:r>
      </w:hyperlink>
      <w:r w:rsidR="562D87EC" w:rsidRPr="00425257">
        <w:rPr>
          <w:rFonts w:ascii="Open Sans" w:hAnsi="Open Sans" w:cs="Open Sans"/>
        </w:rPr>
        <w:t xml:space="preserve"> (ED Webinar) This </w:t>
      </w:r>
      <w:r w:rsidR="007209AB" w:rsidRPr="00425257">
        <w:rPr>
          <w:rFonts w:ascii="Open Sans" w:hAnsi="Open Sans" w:cs="Open Sans"/>
        </w:rPr>
        <w:t>9</w:t>
      </w:r>
      <w:r w:rsidR="0070054C" w:rsidRPr="00425257">
        <w:rPr>
          <w:rFonts w:ascii="Open Sans" w:hAnsi="Open Sans" w:cs="Open Sans"/>
        </w:rPr>
        <w:t>0-minute</w:t>
      </w:r>
      <w:r w:rsidR="562D87EC" w:rsidRPr="00425257">
        <w:rPr>
          <w:rFonts w:ascii="Open Sans" w:hAnsi="Open Sans" w:cs="Open Sans"/>
        </w:rPr>
        <w:t xml:space="preserve"> course provides a high-level overview of monitoring subrecipients and is intended for grantees that make subawards.</w:t>
      </w:r>
    </w:p>
    <w:p w14:paraId="74E228D7" w14:textId="6711F69A" w:rsidR="00A62D94" w:rsidRPr="00425257" w:rsidRDefault="00000000" w:rsidP="0060062B">
      <w:pPr>
        <w:pStyle w:val="ListParagraph"/>
        <w:numPr>
          <w:ilvl w:val="0"/>
          <w:numId w:val="31"/>
        </w:numPr>
        <w:spacing w:before="120" w:after="240" w:line="240" w:lineRule="auto"/>
        <w:contextualSpacing w:val="0"/>
        <w:rPr>
          <w:rFonts w:ascii="Open Sans" w:hAnsi="Open Sans" w:cs="Open Sans"/>
        </w:rPr>
      </w:pPr>
      <w:hyperlink r:id="rId63">
        <w:r w:rsidR="0E0DB303" w:rsidRPr="00425257">
          <w:rPr>
            <w:rStyle w:val="Hyperlink"/>
            <w:rFonts w:ascii="Open Sans" w:hAnsi="Open Sans" w:cs="Open Sans"/>
            <w:color w:val="1155CC"/>
          </w:rPr>
          <w:t>Guide for Managing Formula Grant Programs</w:t>
        </w:r>
      </w:hyperlink>
      <w:r w:rsidR="0E0DB303" w:rsidRPr="00425257">
        <w:rPr>
          <w:rFonts w:ascii="Open Sans" w:hAnsi="Open Sans" w:cs="Open Sans"/>
        </w:rPr>
        <w:t xml:space="preserve"> (PDF) This Guide establishes an ED-wide policy and procedural framework for formula grant programs, to be adopted by all principal offices that administer these types of programs.</w:t>
      </w:r>
      <w:r w:rsidR="004E7AB7" w:rsidRPr="00425257">
        <w:rPr>
          <w:rFonts w:ascii="Open Sans" w:hAnsi="Open Sans" w:cs="Open Sans"/>
        </w:rPr>
        <w:t xml:space="preserve"> </w:t>
      </w:r>
    </w:p>
    <w:p w14:paraId="3B16038B" w14:textId="77777777" w:rsidR="00A62D94" w:rsidRPr="00425257" w:rsidRDefault="00A62D94" w:rsidP="00752FFE">
      <w:pPr>
        <w:spacing w:before="120" w:after="240" w:line="240" w:lineRule="auto"/>
        <w:contextualSpacing w:val="0"/>
        <w:rPr>
          <w:rFonts w:ascii="Open Sans" w:hAnsi="Open Sans" w:cs="Open Sans"/>
        </w:rPr>
        <w:sectPr w:rsidR="00A62D94" w:rsidRPr="00425257" w:rsidSect="002B3614">
          <w:pgSz w:w="12240" w:h="15840"/>
          <w:pgMar w:top="1440" w:right="1440" w:bottom="1440" w:left="1440" w:header="720" w:footer="720" w:gutter="0"/>
          <w:cols w:space="720"/>
          <w:docGrid w:linePitch="360"/>
        </w:sectPr>
      </w:pPr>
    </w:p>
    <w:p w14:paraId="7795B785" w14:textId="38490F8A" w:rsidR="009C3B8C" w:rsidRPr="00BB6819" w:rsidRDefault="009C3B8C" w:rsidP="0060062B">
      <w:pPr>
        <w:pStyle w:val="Heading2"/>
        <w:spacing w:before="120" w:line="240" w:lineRule="auto"/>
        <w:ind w:left="0"/>
        <w:rPr>
          <w:rFonts w:ascii="Open Sans" w:hAnsi="Open Sans" w:cs="Open Sans"/>
          <w:color w:val="009B80"/>
        </w:rPr>
      </w:pPr>
      <w:bookmarkStart w:id="47" w:name="_Toc171612644"/>
      <w:r w:rsidRPr="00BB6819">
        <w:rPr>
          <w:rFonts w:ascii="Open Sans" w:hAnsi="Open Sans" w:cs="Open Sans"/>
          <w:color w:val="032E53"/>
        </w:rPr>
        <w:lastRenderedPageBreak/>
        <w:t>Understanding the AEFLA State Directors</w:t>
      </w:r>
      <w:r w:rsidR="00CA7450" w:rsidRPr="00BB6819">
        <w:rPr>
          <w:rFonts w:ascii="Open Sans" w:hAnsi="Open Sans" w:cs="Open Sans"/>
          <w:color w:val="032E53"/>
        </w:rPr>
        <w:t>’</w:t>
      </w:r>
      <w:r w:rsidRPr="00BB6819">
        <w:rPr>
          <w:rFonts w:ascii="Open Sans" w:hAnsi="Open Sans" w:cs="Open Sans"/>
          <w:color w:val="032E53"/>
        </w:rPr>
        <w:t xml:space="preserve"> Fiscal </w:t>
      </w:r>
      <w:r w:rsidRPr="00BB6819">
        <w:rPr>
          <w:rFonts w:ascii="Open Sans" w:hAnsi="Open Sans" w:cs="Open Sans"/>
          <w:color w:val="009B80"/>
        </w:rPr>
        <w:t>Responsibilities</w:t>
      </w:r>
      <w:bookmarkEnd w:id="47"/>
    </w:p>
    <w:p w14:paraId="7CFD83B8" w14:textId="62691A64" w:rsidR="00624796" w:rsidRPr="00BB6819" w:rsidRDefault="00624796" w:rsidP="0060062B">
      <w:pPr>
        <w:pStyle w:val="Heading3"/>
        <w:spacing w:before="120" w:line="240" w:lineRule="auto"/>
        <w:ind w:left="0"/>
        <w:rPr>
          <w:rFonts w:ascii="Open Sans" w:hAnsi="Open Sans" w:cs="Open Sans"/>
          <w:color w:val="009B80"/>
        </w:rPr>
      </w:pPr>
      <w:bookmarkStart w:id="48" w:name="_Toc171612645"/>
      <w:r w:rsidRPr="00BB6819">
        <w:rPr>
          <w:rFonts w:ascii="Open Sans" w:hAnsi="Open Sans" w:cs="Open Sans"/>
          <w:color w:val="009B80"/>
        </w:rPr>
        <w:t>Goals: Understanding the AEFLA State Directors</w:t>
      </w:r>
      <w:r w:rsidR="00CA7450" w:rsidRPr="00BB6819">
        <w:rPr>
          <w:rFonts w:ascii="Open Sans" w:hAnsi="Open Sans" w:cs="Open Sans"/>
          <w:color w:val="009B80"/>
        </w:rPr>
        <w:t>’</w:t>
      </w:r>
      <w:r w:rsidRPr="00BB6819">
        <w:rPr>
          <w:rFonts w:ascii="Open Sans" w:hAnsi="Open Sans" w:cs="Open Sans"/>
          <w:color w:val="009B80"/>
        </w:rPr>
        <w:t xml:space="preserve"> Fiscal Responsibilities</w:t>
      </w:r>
      <w:bookmarkEnd w:id="48"/>
    </w:p>
    <w:p w14:paraId="24B32B2C" w14:textId="75472BDA" w:rsidR="00624796" w:rsidRPr="00425257" w:rsidRDefault="00624796" w:rsidP="00752FFE">
      <w:pPr>
        <w:spacing w:before="120" w:after="240" w:line="240" w:lineRule="auto"/>
        <w:ind w:left="0" w:firstLine="0"/>
        <w:contextualSpacing w:val="0"/>
        <w:rPr>
          <w:rFonts w:ascii="Open Sans" w:hAnsi="Open Sans" w:cs="Open Sans"/>
        </w:rPr>
      </w:pPr>
      <w:r w:rsidRPr="00425257">
        <w:rPr>
          <w:rFonts w:ascii="Open Sans" w:hAnsi="Open Sans" w:cs="Open Sans"/>
        </w:rPr>
        <w:t>There are four videos in this series. By the end of the series, you will be able to better understand:</w:t>
      </w:r>
    </w:p>
    <w:p w14:paraId="088BFE3F" w14:textId="77777777" w:rsidR="00624796" w:rsidRPr="00425257" w:rsidRDefault="00624796" w:rsidP="00752FFE">
      <w:pPr>
        <w:pStyle w:val="ListParagraph"/>
        <w:numPr>
          <w:ilvl w:val="0"/>
          <w:numId w:val="36"/>
        </w:numPr>
        <w:spacing w:before="120" w:after="240" w:line="240" w:lineRule="auto"/>
        <w:contextualSpacing w:val="0"/>
        <w:rPr>
          <w:rFonts w:ascii="Open Sans" w:hAnsi="Open Sans" w:cs="Open Sans"/>
        </w:rPr>
      </w:pPr>
      <w:r w:rsidRPr="00425257">
        <w:rPr>
          <w:rFonts w:ascii="Open Sans" w:hAnsi="Open Sans" w:cs="Open Sans"/>
        </w:rPr>
        <w:t>statutes and federal regulations that pertain to fiscal responsibilities,</w:t>
      </w:r>
    </w:p>
    <w:p w14:paraId="7DA56065" w14:textId="77777777" w:rsidR="00624796" w:rsidRPr="00425257" w:rsidRDefault="00624796" w:rsidP="00752FFE">
      <w:pPr>
        <w:pStyle w:val="ListParagraph"/>
        <w:numPr>
          <w:ilvl w:val="0"/>
          <w:numId w:val="36"/>
        </w:numPr>
        <w:spacing w:before="120" w:after="240" w:line="240" w:lineRule="auto"/>
        <w:contextualSpacing w:val="0"/>
        <w:rPr>
          <w:rFonts w:ascii="Open Sans" w:hAnsi="Open Sans" w:cs="Open Sans"/>
        </w:rPr>
      </w:pPr>
      <w:r w:rsidRPr="00425257">
        <w:rPr>
          <w:rFonts w:ascii="Open Sans" w:hAnsi="Open Sans" w:cs="Open Sans"/>
        </w:rPr>
        <w:t xml:space="preserve">matching requirements, </w:t>
      </w:r>
    </w:p>
    <w:p w14:paraId="4C6FF4A8" w14:textId="77777777" w:rsidR="00624796" w:rsidRPr="00425257" w:rsidRDefault="00624796" w:rsidP="00752FFE">
      <w:pPr>
        <w:pStyle w:val="ListParagraph"/>
        <w:numPr>
          <w:ilvl w:val="0"/>
          <w:numId w:val="36"/>
        </w:numPr>
        <w:spacing w:before="120" w:after="240" w:line="240" w:lineRule="auto"/>
        <w:contextualSpacing w:val="0"/>
        <w:rPr>
          <w:rFonts w:ascii="Open Sans" w:hAnsi="Open Sans" w:cs="Open Sans"/>
        </w:rPr>
      </w:pPr>
      <w:r w:rsidRPr="00425257">
        <w:rPr>
          <w:rFonts w:ascii="Open Sans" w:hAnsi="Open Sans" w:cs="Open Sans"/>
        </w:rPr>
        <w:t>maintenance of effort, the supplement-not-supplant provision,</w:t>
      </w:r>
    </w:p>
    <w:p w14:paraId="7E09B582" w14:textId="77777777" w:rsidR="00624796" w:rsidRPr="00425257" w:rsidRDefault="00624796" w:rsidP="00752FFE">
      <w:pPr>
        <w:pStyle w:val="ListParagraph"/>
        <w:numPr>
          <w:ilvl w:val="0"/>
          <w:numId w:val="36"/>
        </w:numPr>
        <w:spacing w:before="120" w:after="240" w:line="240" w:lineRule="auto"/>
        <w:contextualSpacing w:val="0"/>
        <w:rPr>
          <w:rFonts w:ascii="Open Sans" w:hAnsi="Open Sans" w:cs="Open Sans"/>
        </w:rPr>
      </w:pPr>
      <w:r w:rsidRPr="00425257">
        <w:rPr>
          <w:rFonts w:ascii="Open Sans" w:hAnsi="Open Sans" w:cs="Open Sans"/>
        </w:rPr>
        <w:t>cost allowability and allocation,</w:t>
      </w:r>
    </w:p>
    <w:p w14:paraId="55852C51" w14:textId="7F930288" w:rsidR="00624796" w:rsidRPr="00425257" w:rsidRDefault="00624796" w:rsidP="00752FFE">
      <w:pPr>
        <w:pStyle w:val="ListParagraph"/>
        <w:numPr>
          <w:ilvl w:val="0"/>
          <w:numId w:val="36"/>
        </w:numPr>
        <w:spacing w:before="120" w:after="240" w:line="240" w:lineRule="auto"/>
        <w:contextualSpacing w:val="0"/>
        <w:rPr>
          <w:rFonts w:ascii="Open Sans" w:hAnsi="Open Sans" w:cs="Open Sans"/>
        </w:rPr>
      </w:pPr>
      <w:r w:rsidRPr="00425257">
        <w:rPr>
          <w:rFonts w:ascii="Open Sans" w:hAnsi="Open Sans" w:cs="Open Sans"/>
        </w:rPr>
        <w:t>direct vs. indirect costs</w:t>
      </w:r>
      <w:r w:rsidR="00EE1B83" w:rsidRPr="00425257">
        <w:rPr>
          <w:rFonts w:ascii="Open Sans" w:hAnsi="Open Sans" w:cs="Open Sans"/>
        </w:rPr>
        <w:t>,</w:t>
      </w:r>
    </w:p>
    <w:p w14:paraId="7102156F" w14:textId="77777777" w:rsidR="00624796" w:rsidRPr="00425257" w:rsidRDefault="00624796" w:rsidP="00752FFE">
      <w:pPr>
        <w:pStyle w:val="ListParagraph"/>
        <w:numPr>
          <w:ilvl w:val="0"/>
          <w:numId w:val="36"/>
        </w:numPr>
        <w:spacing w:before="120" w:after="240" w:line="240" w:lineRule="auto"/>
        <w:contextualSpacing w:val="0"/>
        <w:rPr>
          <w:rFonts w:ascii="Open Sans" w:hAnsi="Open Sans" w:cs="Open Sans"/>
        </w:rPr>
      </w:pPr>
      <w:r w:rsidRPr="00425257">
        <w:rPr>
          <w:rFonts w:ascii="Open Sans" w:hAnsi="Open Sans" w:cs="Open Sans"/>
        </w:rPr>
        <w:t>standards for documentation of personnel expenses, and</w:t>
      </w:r>
    </w:p>
    <w:p w14:paraId="4A8FFE4E" w14:textId="269C4A22" w:rsidR="00624796" w:rsidRPr="00425257" w:rsidRDefault="00624796" w:rsidP="0060062B">
      <w:pPr>
        <w:pStyle w:val="ListParagraph"/>
        <w:numPr>
          <w:ilvl w:val="0"/>
          <w:numId w:val="36"/>
        </w:numPr>
        <w:spacing w:before="120" w:after="240" w:line="240" w:lineRule="auto"/>
        <w:contextualSpacing w:val="0"/>
        <w:rPr>
          <w:rFonts w:ascii="Open Sans" w:hAnsi="Open Sans" w:cs="Open Sans"/>
        </w:rPr>
      </w:pPr>
      <w:r w:rsidRPr="00425257">
        <w:rPr>
          <w:rFonts w:ascii="Open Sans" w:hAnsi="Open Sans" w:cs="Open Sans"/>
        </w:rPr>
        <w:t>internal controls and monitoring expenditures.</w:t>
      </w:r>
    </w:p>
    <w:p w14:paraId="111BC5FD" w14:textId="04E1BC5D" w:rsidR="00624796" w:rsidRPr="00425257" w:rsidRDefault="00624796" w:rsidP="0060062B">
      <w:pPr>
        <w:pStyle w:val="Heading3"/>
        <w:spacing w:before="120" w:line="240" w:lineRule="auto"/>
        <w:ind w:left="0"/>
        <w:rPr>
          <w:rFonts w:ascii="Open Sans" w:hAnsi="Open Sans" w:cs="Open Sans"/>
        </w:rPr>
      </w:pPr>
      <w:bookmarkStart w:id="49" w:name="_Toc171612646"/>
      <w:r w:rsidRPr="00425257">
        <w:rPr>
          <w:rFonts w:ascii="Open Sans" w:hAnsi="Open Sans" w:cs="Open Sans"/>
        </w:rPr>
        <w:t>Video Links and Transcripts: Understanding the AEFLA State Directors</w:t>
      </w:r>
      <w:r w:rsidR="00CA7450" w:rsidRPr="00425257">
        <w:rPr>
          <w:rFonts w:ascii="Open Sans" w:hAnsi="Open Sans" w:cs="Open Sans"/>
        </w:rPr>
        <w:t>’</w:t>
      </w:r>
      <w:r w:rsidRPr="00425257">
        <w:rPr>
          <w:rFonts w:ascii="Open Sans" w:hAnsi="Open Sans" w:cs="Open Sans"/>
        </w:rPr>
        <w:t xml:space="preserve"> Fiscal Responsibilities</w:t>
      </w:r>
      <w:bookmarkEnd w:id="49"/>
    </w:p>
    <w:p w14:paraId="7187319B" w14:textId="63DADCC9" w:rsidR="00624796" w:rsidRPr="008F0AA0" w:rsidRDefault="00624796"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Video </w:t>
      </w:r>
      <w:r w:rsidR="00114803" w:rsidRPr="008F0AA0">
        <w:rPr>
          <w:rFonts w:ascii="Open Sans" w:hAnsi="Open Sans" w:cs="Open Sans"/>
          <w:color w:val="1D79A0"/>
        </w:rPr>
        <w:t>L</w:t>
      </w:r>
      <w:r w:rsidRPr="008F0AA0">
        <w:rPr>
          <w:rFonts w:ascii="Open Sans" w:hAnsi="Open Sans" w:cs="Open Sans"/>
          <w:color w:val="1D79A0"/>
        </w:rPr>
        <w:t>inks</w:t>
      </w:r>
    </w:p>
    <w:p w14:paraId="6A86F813" w14:textId="5E54FA10" w:rsidR="00624796" w:rsidRPr="00425257" w:rsidRDefault="00000000" w:rsidP="6B2C375F">
      <w:pPr>
        <w:pStyle w:val="ListParagraph"/>
        <w:numPr>
          <w:ilvl w:val="0"/>
          <w:numId w:val="4"/>
        </w:numPr>
        <w:spacing w:before="120" w:after="240" w:line="240" w:lineRule="auto"/>
        <w:rPr>
          <w:rFonts w:ascii="Open Sans" w:hAnsi="Open Sans" w:cs="Open Sans"/>
        </w:rPr>
      </w:pPr>
      <w:hyperlink r:id="rId64">
        <w:r w:rsidR="00624796" w:rsidRPr="6B2C375F">
          <w:rPr>
            <w:rStyle w:val="Hyperlink"/>
            <w:rFonts w:ascii="Open Sans" w:hAnsi="Open Sans" w:cs="Open Sans"/>
          </w:rPr>
          <w:t>The Law</w:t>
        </w:r>
      </w:hyperlink>
    </w:p>
    <w:p w14:paraId="56E7D8FA" w14:textId="7D0A18FE" w:rsidR="00624796" w:rsidRPr="00425257" w:rsidRDefault="00000000" w:rsidP="6B2C375F">
      <w:pPr>
        <w:pStyle w:val="ListParagraph"/>
        <w:numPr>
          <w:ilvl w:val="0"/>
          <w:numId w:val="4"/>
        </w:numPr>
        <w:spacing w:before="120" w:after="240" w:line="240" w:lineRule="auto"/>
        <w:rPr>
          <w:rFonts w:ascii="Open Sans" w:hAnsi="Open Sans" w:cs="Open Sans"/>
        </w:rPr>
      </w:pPr>
      <w:hyperlink r:id="rId65">
        <w:r w:rsidR="00624796" w:rsidRPr="6B2C375F">
          <w:rPr>
            <w:rStyle w:val="Hyperlink"/>
            <w:rFonts w:ascii="Open Sans" w:hAnsi="Open Sans" w:cs="Open Sans"/>
          </w:rPr>
          <w:t>AEFLA Grant Matching</w:t>
        </w:r>
      </w:hyperlink>
    </w:p>
    <w:p w14:paraId="177BD420" w14:textId="076DB8AB" w:rsidR="00624796" w:rsidRPr="00425257" w:rsidRDefault="00000000" w:rsidP="6B2C375F">
      <w:pPr>
        <w:pStyle w:val="ListParagraph"/>
        <w:numPr>
          <w:ilvl w:val="0"/>
          <w:numId w:val="4"/>
        </w:numPr>
        <w:spacing w:before="120" w:after="240" w:line="240" w:lineRule="auto"/>
        <w:rPr>
          <w:rFonts w:ascii="Open Sans" w:hAnsi="Open Sans" w:cs="Open Sans"/>
        </w:rPr>
      </w:pPr>
      <w:hyperlink r:id="rId66">
        <w:r w:rsidR="00624796" w:rsidRPr="6B2C375F">
          <w:rPr>
            <w:rStyle w:val="Hyperlink"/>
            <w:rFonts w:ascii="Open Sans" w:hAnsi="Open Sans" w:cs="Open Sans"/>
          </w:rPr>
          <w:t>Allowable Costs, Documentation, and Budget Monitoring</w:t>
        </w:r>
      </w:hyperlink>
    </w:p>
    <w:p w14:paraId="145627D7" w14:textId="17523D48" w:rsidR="00624796" w:rsidRPr="00425257" w:rsidRDefault="00000000" w:rsidP="6B2C375F">
      <w:pPr>
        <w:pStyle w:val="ListParagraph"/>
        <w:numPr>
          <w:ilvl w:val="0"/>
          <w:numId w:val="4"/>
        </w:numPr>
        <w:spacing w:before="120" w:after="240" w:line="240" w:lineRule="auto"/>
        <w:rPr>
          <w:rFonts w:ascii="Open Sans" w:hAnsi="Open Sans" w:cs="Open Sans"/>
        </w:rPr>
      </w:pPr>
      <w:hyperlink r:id="rId67">
        <w:r w:rsidR="00624796" w:rsidRPr="6B2C375F">
          <w:rPr>
            <w:rStyle w:val="Hyperlink"/>
            <w:rFonts w:ascii="Open Sans" w:hAnsi="Open Sans" w:cs="Open Sans"/>
          </w:rPr>
          <w:t>The AEFLA Grant Timeline</w:t>
        </w:r>
      </w:hyperlink>
    </w:p>
    <w:p w14:paraId="011DD835" w14:textId="6944E97A" w:rsidR="12851355" w:rsidRDefault="12851355"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68">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52DC59A8" w14:textId="0F49E053" w:rsidR="6B2C375F" w:rsidRDefault="6B2C375F" w:rsidP="6B2C375F">
      <w:pPr>
        <w:spacing w:before="120" w:after="240" w:line="240" w:lineRule="auto"/>
        <w:ind w:left="0" w:firstLine="0"/>
        <w:rPr>
          <w:rFonts w:ascii="Open Sans" w:hAnsi="Open Sans" w:cs="Open Sans"/>
        </w:rPr>
      </w:pPr>
    </w:p>
    <w:p w14:paraId="6D78E5C6" w14:textId="29A3FC18" w:rsidR="00624796" w:rsidRPr="00425257" w:rsidRDefault="00624796" w:rsidP="0060062B">
      <w:pPr>
        <w:pStyle w:val="Heading3"/>
        <w:spacing w:before="120" w:line="240" w:lineRule="auto"/>
        <w:ind w:left="0"/>
        <w:rPr>
          <w:rFonts w:ascii="Open Sans" w:hAnsi="Open Sans" w:cs="Open Sans"/>
        </w:rPr>
      </w:pPr>
      <w:bookmarkStart w:id="50" w:name="_Toc171612647"/>
      <w:r w:rsidRPr="00425257">
        <w:rPr>
          <w:rFonts w:ascii="Open Sans" w:hAnsi="Open Sans" w:cs="Open Sans"/>
        </w:rPr>
        <w:t>Key Ideas: Understanding the AEFLA State Directors</w:t>
      </w:r>
      <w:r w:rsidR="00DF3D2B" w:rsidRPr="00425257">
        <w:rPr>
          <w:rFonts w:ascii="Open Sans" w:hAnsi="Open Sans" w:cs="Open Sans"/>
        </w:rPr>
        <w:t>’</w:t>
      </w:r>
      <w:r w:rsidRPr="00425257">
        <w:rPr>
          <w:rFonts w:ascii="Open Sans" w:hAnsi="Open Sans" w:cs="Open Sans"/>
        </w:rPr>
        <w:t xml:space="preserve"> Fiscal Responsibilities</w:t>
      </w:r>
      <w:bookmarkEnd w:id="50"/>
    </w:p>
    <w:p w14:paraId="5213DBEF" w14:textId="77777777" w:rsidR="00624796" w:rsidRPr="008F0AA0" w:rsidRDefault="00624796"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The Law</w:t>
      </w:r>
    </w:p>
    <w:p w14:paraId="33A98831" w14:textId="138E602F"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Successful fiscal accountability relies on everyone implementing the Adult Education and Family Literacy Act (AEFLA) and consistently adhering to the internal controls that are put in place to ensure sound grant management. It is important to consider the law, regulations, and guidance that define parameters of fiscal work in </w:t>
      </w:r>
      <w:r w:rsidRPr="00425257">
        <w:rPr>
          <w:rFonts w:ascii="Open Sans" w:hAnsi="Open Sans" w:cs="Open Sans"/>
        </w:rPr>
        <w:lastRenderedPageBreak/>
        <w:t>adult education programs. AEFLA authorizes the federal adult education grant program and the funding that supports it. AEFLA also sets forth requirements for the use of federal grant funds. The regulations promulgated by ED</w:t>
      </w:r>
      <w:r w:rsidR="00F94BB9" w:rsidRPr="00425257">
        <w:rPr>
          <w:rFonts w:ascii="Open Sans" w:hAnsi="Open Sans" w:cs="Open Sans"/>
        </w:rPr>
        <w:t xml:space="preserve"> </w:t>
      </w:r>
      <w:r w:rsidRPr="00425257">
        <w:rPr>
          <w:rFonts w:ascii="Open Sans" w:hAnsi="Open Sans" w:cs="Open Sans"/>
        </w:rPr>
        <w:t xml:space="preserve">and OMB provide greater detail on certain aspects of grant management. Guidance documents provide even greater detail on grant administration, such as due dates for </w:t>
      </w:r>
      <w:r w:rsidR="00CB441D" w:rsidRPr="00425257">
        <w:rPr>
          <w:rFonts w:ascii="Open Sans" w:hAnsi="Open Sans" w:cs="Open Sans"/>
        </w:rPr>
        <w:t xml:space="preserve">reporting </w:t>
      </w:r>
      <w:r w:rsidRPr="00425257">
        <w:rPr>
          <w:rFonts w:ascii="Open Sans" w:hAnsi="Open Sans" w:cs="Open Sans"/>
        </w:rPr>
        <w:t>extension requests.</w:t>
      </w:r>
    </w:p>
    <w:p w14:paraId="09DA83EA" w14:textId="580CAE82" w:rsidR="00624796" w:rsidRPr="00425257" w:rsidRDefault="00624796" w:rsidP="00752FFE">
      <w:pPr>
        <w:spacing w:before="120" w:after="240" w:line="240" w:lineRule="auto"/>
        <w:ind w:left="0" w:firstLine="0"/>
        <w:contextualSpacing w:val="0"/>
        <w:rPr>
          <w:rFonts w:ascii="Open Sans" w:hAnsi="Open Sans" w:cs="Open Sans"/>
        </w:rPr>
      </w:pPr>
      <w:r w:rsidRPr="00425257">
        <w:rPr>
          <w:rFonts w:ascii="Open Sans" w:hAnsi="Open Sans" w:cs="Open Sans"/>
        </w:rPr>
        <w:t>Ensuring federal funds are used in accordance with statutory requirements must begin with a clear understanding of the following sections of the law:</w:t>
      </w:r>
    </w:p>
    <w:p w14:paraId="1F035FC2" w14:textId="7FE5B27B" w:rsidR="00624796" w:rsidRPr="00425257" w:rsidRDefault="00422F70" w:rsidP="00815407">
      <w:pPr>
        <w:pStyle w:val="ListParagraph"/>
        <w:numPr>
          <w:ilvl w:val="0"/>
          <w:numId w:val="73"/>
        </w:numPr>
        <w:spacing w:before="120" w:after="240" w:line="240" w:lineRule="auto"/>
        <w:ind w:firstLine="0"/>
        <w:contextualSpacing w:val="0"/>
        <w:rPr>
          <w:rFonts w:ascii="Open Sans" w:hAnsi="Open Sans" w:cs="Open Sans"/>
        </w:rPr>
      </w:pPr>
      <w:r w:rsidRPr="00425257">
        <w:rPr>
          <w:rFonts w:ascii="Open Sans" w:hAnsi="Open Sans" w:cs="Open Sans"/>
        </w:rPr>
        <w:t xml:space="preserve">Subtitle B - </w:t>
      </w:r>
      <w:r w:rsidR="00624796" w:rsidRPr="00425257">
        <w:rPr>
          <w:rFonts w:ascii="Open Sans" w:hAnsi="Open Sans" w:cs="Open Sans"/>
        </w:rPr>
        <w:t>State Provisions</w:t>
      </w:r>
    </w:p>
    <w:p w14:paraId="5F7D4E58"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221: State administration</w:t>
      </w:r>
    </w:p>
    <w:p w14:paraId="65338100"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222: State distribution of funds; matching requirement</w:t>
      </w:r>
    </w:p>
    <w:p w14:paraId="03E8C095"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223 State leadership activities</w:t>
      </w:r>
    </w:p>
    <w:p w14:paraId="1330D6F8"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224: State plans</w:t>
      </w:r>
    </w:p>
    <w:p w14:paraId="53B39C78" w14:textId="5AEA715A"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w:t>
      </w:r>
      <w:r w:rsidR="00731EF5" w:rsidRPr="00425257">
        <w:rPr>
          <w:rFonts w:ascii="Open Sans" w:hAnsi="Open Sans" w:cs="Open Sans"/>
        </w:rPr>
        <w:t>2</w:t>
      </w:r>
      <w:r w:rsidRPr="00425257">
        <w:rPr>
          <w:rFonts w:ascii="Open Sans" w:hAnsi="Open Sans" w:cs="Open Sans"/>
        </w:rPr>
        <w:t>5: Programs for corrections education</w:t>
      </w:r>
      <w:r w:rsidR="00960A7C" w:rsidRPr="00425257">
        <w:rPr>
          <w:rFonts w:ascii="Open Sans" w:hAnsi="Open Sans" w:cs="Open Sans"/>
        </w:rPr>
        <w:t xml:space="preserve"> and other institutionalized individuals</w:t>
      </w:r>
    </w:p>
    <w:p w14:paraId="2C868029" w14:textId="0D2E65DC" w:rsidR="00624796" w:rsidRPr="00425257" w:rsidRDefault="00422F70" w:rsidP="00815407">
      <w:pPr>
        <w:pStyle w:val="ListParagraph"/>
        <w:numPr>
          <w:ilvl w:val="0"/>
          <w:numId w:val="73"/>
        </w:numPr>
        <w:spacing w:before="120" w:after="240" w:line="240" w:lineRule="auto"/>
        <w:ind w:firstLine="0"/>
        <w:contextualSpacing w:val="0"/>
        <w:rPr>
          <w:rFonts w:ascii="Open Sans" w:hAnsi="Open Sans" w:cs="Open Sans"/>
        </w:rPr>
      </w:pPr>
      <w:r w:rsidRPr="00425257">
        <w:rPr>
          <w:rFonts w:ascii="Open Sans" w:hAnsi="Open Sans" w:cs="Open Sans"/>
        </w:rPr>
        <w:t xml:space="preserve">Subtitle C - </w:t>
      </w:r>
      <w:r w:rsidR="00624796" w:rsidRPr="00425257">
        <w:rPr>
          <w:rFonts w:ascii="Open Sans" w:hAnsi="Open Sans" w:cs="Open Sans"/>
        </w:rPr>
        <w:t>Local Provisions</w:t>
      </w:r>
    </w:p>
    <w:p w14:paraId="3EEF7332"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231: Grants and contracts for eligible providers</w:t>
      </w:r>
    </w:p>
    <w:p w14:paraId="032317E4"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232: Local application</w:t>
      </w:r>
    </w:p>
    <w:p w14:paraId="74582751"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233: Local administrative cost limits</w:t>
      </w:r>
    </w:p>
    <w:p w14:paraId="74E9560C" w14:textId="1EB9944B" w:rsidR="00624796" w:rsidRPr="00425257" w:rsidRDefault="00D03DE5" w:rsidP="00815407">
      <w:pPr>
        <w:pStyle w:val="ListParagraph"/>
        <w:numPr>
          <w:ilvl w:val="0"/>
          <w:numId w:val="73"/>
        </w:numPr>
        <w:spacing w:before="120" w:after="240" w:line="240" w:lineRule="auto"/>
        <w:ind w:firstLine="0"/>
        <w:contextualSpacing w:val="0"/>
        <w:rPr>
          <w:rFonts w:ascii="Open Sans" w:hAnsi="Open Sans" w:cs="Open Sans"/>
        </w:rPr>
      </w:pPr>
      <w:r w:rsidRPr="00425257">
        <w:rPr>
          <w:rFonts w:ascii="Open Sans" w:hAnsi="Open Sans" w:cs="Open Sans"/>
        </w:rPr>
        <w:t xml:space="preserve">Subtitle D - </w:t>
      </w:r>
      <w:r w:rsidR="00624796" w:rsidRPr="00425257">
        <w:rPr>
          <w:rFonts w:ascii="Open Sans" w:hAnsi="Open Sans" w:cs="Open Sans"/>
        </w:rPr>
        <w:t>General Provisions</w:t>
      </w:r>
    </w:p>
    <w:p w14:paraId="3696F270" w14:textId="77777777" w:rsidR="00624796" w:rsidRPr="00425257" w:rsidRDefault="00624796" w:rsidP="00815407">
      <w:pPr>
        <w:pStyle w:val="ListParagraph"/>
        <w:numPr>
          <w:ilvl w:val="1"/>
          <w:numId w:val="73"/>
        </w:numPr>
        <w:spacing w:before="120" w:after="240" w:line="240" w:lineRule="auto"/>
        <w:ind w:firstLine="0"/>
        <w:contextualSpacing w:val="0"/>
        <w:rPr>
          <w:rFonts w:ascii="Open Sans" w:hAnsi="Open Sans" w:cs="Open Sans"/>
        </w:rPr>
      </w:pPr>
      <w:r w:rsidRPr="00425257">
        <w:rPr>
          <w:rFonts w:ascii="Open Sans" w:hAnsi="Open Sans" w:cs="Open Sans"/>
        </w:rPr>
        <w:t>Section 241: Administrative provisions</w:t>
      </w:r>
    </w:p>
    <w:p w14:paraId="57DF71B3" w14:textId="2E7F071D" w:rsidR="00624796" w:rsidRPr="00425257" w:rsidRDefault="0016132D"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addition to the statute, important information regarding fiscal </w:t>
      </w:r>
      <w:r w:rsidR="000B6A7B" w:rsidRPr="00425257">
        <w:rPr>
          <w:rFonts w:ascii="Open Sans" w:hAnsi="Open Sans" w:cs="Open Sans"/>
        </w:rPr>
        <w:t>management</w:t>
      </w:r>
      <w:r w:rsidRPr="00425257">
        <w:rPr>
          <w:rFonts w:ascii="Open Sans" w:hAnsi="Open Sans" w:cs="Open Sans"/>
        </w:rPr>
        <w:t xml:space="preserve"> of the AEFLA grant can be found in</w:t>
      </w:r>
      <w:r w:rsidR="000B6A7B" w:rsidRPr="00425257">
        <w:rPr>
          <w:rFonts w:ascii="Open Sans" w:hAnsi="Open Sans" w:cs="Open Sans"/>
        </w:rPr>
        <w:t xml:space="preserve"> the Uniform Administrative Requirements, Cost Principles, and Audit Requirements for Federal awards (</w:t>
      </w:r>
      <w:r w:rsidR="00624796" w:rsidRPr="00425257">
        <w:rPr>
          <w:rFonts w:ascii="Open Sans" w:hAnsi="Open Sans" w:cs="Open Sans"/>
        </w:rPr>
        <w:t>Uniform Guidance</w:t>
      </w:r>
      <w:r w:rsidR="000B6A7B" w:rsidRPr="00425257">
        <w:rPr>
          <w:rFonts w:ascii="Open Sans" w:hAnsi="Open Sans" w:cs="Open Sans"/>
        </w:rPr>
        <w:t>),</w:t>
      </w:r>
      <w:r w:rsidR="00624796" w:rsidRPr="00425257">
        <w:rPr>
          <w:rFonts w:ascii="Open Sans" w:hAnsi="Open Sans" w:cs="Open Sans"/>
        </w:rPr>
        <w:t xml:space="preserve"> 2 CFR Part 200</w:t>
      </w:r>
      <w:r w:rsidR="001D670C" w:rsidRPr="00425257">
        <w:rPr>
          <w:rFonts w:ascii="Open Sans" w:hAnsi="Open Sans" w:cs="Open Sans"/>
        </w:rPr>
        <w:t>.</w:t>
      </w:r>
      <w:r w:rsidR="00E540A9" w:rsidRPr="00425257">
        <w:rPr>
          <w:rFonts w:ascii="Open Sans" w:hAnsi="Open Sans" w:cs="Open Sans"/>
        </w:rPr>
        <w:t xml:space="preserve"> </w:t>
      </w:r>
      <w:r w:rsidR="00624796" w:rsidRPr="00425257">
        <w:rPr>
          <w:rFonts w:ascii="Open Sans" w:hAnsi="Open Sans" w:cs="Open Sans"/>
        </w:rPr>
        <w:t xml:space="preserve">These regulations cover the grant life cycle from pre-award to post award, and include helpful information that addresses the </w:t>
      </w:r>
      <w:r w:rsidR="00CF1C76" w:rsidRPr="00425257">
        <w:rPr>
          <w:rFonts w:ascii="Open Sans" w:hAnsi="Open Sans" w:cs="Open Sans"/>
        </w:rPr>
        <w:t>most asked</w:t>
      </w:r>
      <w:r w:rsidR="00624796" w:rsidRPr="00425257">
        <w:rPr>
          <w:rFonts w:ascii="Open Sans" w:hAnsi="Open Sans" w:cs="Open Sans"/>
        </w:rPr>
        <w:t xml:space="preserve"> questions about grant management:</w:t>
      </w:r>
    </w:p>
    <w:p w14:paraId="3219D704" w14:textId="77777777" w:rsidR="00624796" w:rsidRPr="00425257" w:rsidRDefault="00624796" w:rsidP="00815407">
      <w:pPr>
        <w:pStyle w:val="ListParagraph"/>
        <w:numPr>
          <w:ilvl w:val="0"/>
          <w:numId w:val="168"/>
        </w:numPr>
        <w:spacing w:before="120" w:after="240" w:line="240" w:lineRule="auto"/>
        <w:ind w:firstLine="0"/>
        <w:contextualSpacing w:val="0"/>
        <w:rPr>
          <w:rFonts w:ascii="Open Sans" w:hAnsi="Open Sans" w:cs="Open Sans"/>
        </w:rPr>
      </w:pPr>
      <w:r w:rsidRPr="00425257">
        <w:rPr>
          <w:rFonts w:ascii="Open Sans" w:hAnsi="Open Sans" w:cs="Open Sans"/>
        </w:rPr>
        <w:t>Subpart C: Pre-award requirements</w:t>
      </w:r>
    </w:p>
    <w:p w14:paraId="245A7904" w14:textId="77777777" w:rsidR="00624796" w:rsidRPr="00425257" w:rsidRDefault="00624796" w:rsidP="00815407">
      <w:pPr>
        <w:pStyle w:val="ListParagraph"/>
        <w:numPr>
          <w:ilvl w:val="0"/>
          <w:numId w:val="168"/>
        </w:numPr>
        <w:spacing w:before="120" w:after="240" w:line="240" w:lineRule="auto"/>
        <w:ind w:firstLine="0"/>
        <w:contextualSpacing w:val="0"/>
        <w:rPr>
          <w:rFonts w:ascii="Open Sans" w:hAnsi="Open Sans" w:cs="Open Sans"/>
        </w:rPr>
      </w:pPr>
      <w:r w:rsidRPr="00425257">
        <w:rPr>
          <w:rFonts w:ascii="Open Sans" w:hAnsi="Open Sans" w:cs="Open Sans"/>
        </w:rPr>
        <w:lastRenderedPageBreak/>
        <w:t>Subpart D: Post award requirements</w:t>
      </w:r>
    </w:p>
    <w:p w14:paraId="3DE149A6"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Standards for financial and Program management</w:t>
      </w:r>
    </w:p>
    <w:p w14:paraId="06D32BD1"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Performance and financial monitoring and reporting</w:t>
      </w:r>
    </w:p>
    <w:p w14:paraId="6E44A17A"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 xml:space="preserve">Subrecipient monitoring and </w:t>
      </w:r>
      <w:proofErr w:type="gramStart"/>
      <w:r w:rsidRPr="00425257">
        <w:rPr>
          <w:rFonts w:ascii="Open Sans" w:hAnsi="Open Sans" w:cs="Open Sans"/>
        </w:rPr>
        <w:t>management</w:t>
      </w:r>
      <w:proofErr w:type="gramEnd"/>
    </w:p>
    <w:p w14:paraId="59F3BA22" w14:textId="77777777" w:rsidR="00624796" w:rsidRPr="00425257" w:rsidRDefault="00624796" w:rsidP="00C13C1D">
      <w:pPr>
        <w:pStyle w:val="ListParagraph"/>
        <w:numPr>
          <w:ilvl w:val="1"/>
          <w:numId w:val="168"/>
        </w:numPr>
        <w:spacing w:before="120" w:after="480" w:line="240" w:lineRule="auto"/>
        <w:ind w:firstLine="0"/>
        <w:contextualSpacing w:val="0"/>
        <w:rPr>
          <w:rFonts w:ascii="Open Sans" w:hAnsi="Open Sans" w:cs="Open Sans"/>
        </w:rPr>
      </w:pPr>
      <w:r w:rsidRPr="00425257">
        <w:rPr>
          <w:rFonts w:ascii="Open Sans" w:hAnsi="Open Sans" w:cs="Open Sans"/>
        </w:rPr>
        <w:t xml:space="preserve">Record retention and </w:t>
      </w:r>
      <w:proofErr w:type="gramStart"/>
      <w:r w:rsidRPr="00425257">
        <w:rPr>
          <w:rFonts w:ascii="Open Sans" w:hAnsi="Open Sans" w:cs="Open Sans"/>
        </w:rPr>
        <w:t>access</w:t>
      </w:r>
      <w:proofErr w:type="gramEnd"/>
    </w:p>
    <w:p w14:paraId="76388B15" w14:textId="77777777" w:rsidR="00624796" w:rsidRPr="00425257" w:rsidRDefault="00624796" w:rsidP="00815407">
      <w:pPr>
        <w:pStyle w:val="ListParagraph"/>
        <w:numPr>
          <w:ilvl w:val="0"/>
          <w:numId w:val="168"/>
        </w:numPr>
        <w:spacing w:before="120" w:after="240" w:line="240" w:lineRule="auto"/>
        <w:ind w:firstLine="0"/>
        <w:contextualSpacing w:val="0"/>
        <w:rPr>
          <w:rFonts w:ascii="Open Sans" w:hAnsi="Open Sans" w:cs="Open Sans"/>
        </w:rPr>
      </w:pPr>
      <w:r w:rsidRPr="00425257">
        <w:rPr>
          <w:rFonts w:ascii="Open Sans" w:hAnsi="Open Sans" w:cs="Open Sans"/>
        </w:rPr>
        <w:t>Subpart E: Cost principles</w:t>
      </w:r>
    </w:p>
    <w:p w14:paraId="723C9192"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Cost allocation plans</w:t>
      </w:r>
    </w:p>
    <w:p w14:paraId="18A99271"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Direct vs. indirect costs</w:t>
      </w:r>
    </w:p>
    <w:p w14:paraId="3C63AB07"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Allowable vs. unallowable costs</w:t>
      </w:r>
    </w:p>
    <w:p w14:paraId="56A50B4D"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Necessary, reasonable, and allocable costs,</w:t>
      </w:r>
    </w:p>
    <w:p w14:paraId="14AF680F" w14:textId="77777777" w:rsidR="00624796" w:rsidRPr="00425257" w:rsidRDefault="00624796"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Standards for documentation of personnel expenses</w:t>
      </w:r>
    </w:p>
    <w:p w14:paraId="409B1599" w14:textId="77777777" w:rsidR="00496D88" w:rsidRPr="00425257" w:rsidRDefault="00624796" w:rsidP="00815407">
      <w:pPr>
        <w:pStyle w:val="ListParagraph"/>
        <w:numPr>
          <w:ilvl w:val="0"/>
          <w:numId w:val="168"/>
        </w:numPr>
        <w:spacing w:before="120" w:after="240" w:line="240" w:lineRule="auto"/>
        <w:ind w:firstLine="0"/>
        <w:contextualSpacing w:val="0"/>
        <w:rPr>
          <w:rFonts w:ascii="Open Sans" w:hAnsi="Open Sans" w:cs="Open Sans"/>
        </w:rPr>
      </w:pPr>
      <w:r w:rsidRPr="00425257">
        <w:rPr>
          <w:rFonts w:ascii="Open Sans" w:hAnsi="Open Sans" w:cs="Open Sans"/>
        </w:rPr>
        <w:t>Subpart F: Audit requirements</w:t>
      </w:r>
    </w:p>
    <w:p w14:paraId="03860FBD" w14:textId="7E73B651" w:rsidR="00496D88" w:rsidRPr="00425257" w:rsidRDefault="004E7AB7" w:rsidP="00815407">
      <w:pPr>
        <w:pStyle w:val="ListParagraph"/>
        <w:numPr>
          <w:ilvl w:val="1"/>
          <w:numId w:val="168"/>
        </w:numPr>
        <w:spacing w:before="120" w:after="240" w:line="240" w:lineRule="auto"/>
        <w:ind w:firstLine="0"/>
        <w:contextualSpacing w:val="0"/>
        <w:rPr>
          <w:rFonts w:ascii="Open Sans" w:hAnsi="Open Sans" w:cs="Open Sans"/>
        </w:rPr>
      </w:pPr>
      <w:r w:rsidRPr="00425257">
        <w:rPr>
          <w:rFonts w:ascii="Open Sans" w:hAnsi="Open Sans" w:cs="Open Sans"/>
        </w:rPr>
        <w:t>Appendix XI (OMB website): Compliance supplement</w:t>
      </w:r>
    </w:p>
    <w:p w14:paraId="26408E7E" w14:textId="6A656C25"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More information for State administered grant programs can be found in the Education Department General Administrative Regulations (EDGAR).</w:t>
      </w:r>
    </w:p>
    <w:p w14:paraId="4B860D27" w14:textId="2286C7D6"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Adult education grants must have a restricted indirect cost rate, which applies to programs with a statutory requirement prohibiting the use of federal funds to supplant non-federal funds. AEFLA grant </w:t>
      </w:r>
      <w:r w:rsidR="002B2F11" w:rsidRPr="00425257">
        <w:rPr>
          <w:rFonts w:ascii="Open Sans" w:hAnsi="Open Sans" w:cs="Open Sans"/>
        </w:rPr>
        <w:t>S</w:t>
      </w:r>
      <w:r w:rsidRPr="00425257">
        <w:rPr>
          <w:rFonts w:ascii="Open Sans" w:hAnsi="Open Sans" w:cs="Open Sans"/>
        </w:rPr>
        <w:t xml:space="preserve">tate matching requires not less than 82.5% of the federal grant to be allocated to local providers of adult education services. State offices could allocate a larger portion of the federal grant to local providers. Up to 20% of the amount of federal funds allocated to local providers can be used for institutionalized individuals. State administration activities are capped at 5% of the grant. State leadership activities are capped at 12.5% of the grant. AEFLA allows local programs to spend up to 5% of the grant for local administration, but if the cost limits are too restrictive to allow for the required program </w:t>
      </w:r>
      <w:r w:rsidR="00BF274F" w:rsidRPr="00425257">
        <w:rPr>
          <w:rFonts w:ascii="Open Sans" w:hAnsi="Open Sans" w:cs="Open Sans"/>
        </w:rPr>
        <w:t>administrative costs</w:t>
      </w:r>
      <w:r w:rsidRPr="00425257">
        <w:rPr>
          <w:rFonts w:ascii="Open Sans" w:hAnsi="Open Sans" w:cs="Open Sans"/>
        </w:rPr>
        <w:t xml:space="preserve">, the law includes a provision for the local provider to negotiate with the State agency to determine an adequate level of funds to be used for non-instructional purposes. It’s not a requirement for the State to approve a </w:t>
      </w:r>
      <w:r w:rsidRPr="00425257">
        <w:rPr>
          <w:rFonts w:ascii="Open Sans" w:hAnsi="Open Sans" w:cs="Open Sans"/>
        </w:rPr>
        <w:lastRenderedPageBreak/>
        <w:t>higher level of funds, but the State must give local providers an opportunity to negotiate if they request it.</w:t>
      </w:r>
    </w:p>
    <w:p w14:paraId="70B3617D" w14:textId="77777777" w:rsidR="00624796" w:rsidRPr="00425257" w:rsidRDefault="00624796" w:rsidP="00752FFE">
      <w:pPr>
        <w:spacing w:before="120" w:after="240" w:line="240" w:lineRule="auto"/>
        <w:ind w:left="0" w:firstLine="0"/>
        <w:contextualSpacing w:val="0"/>
        <w:rPr>
          <w:rFonts w:ascii="Open Sans" w:hAnsi="Open Sans" w:cs="Open Sans"/>
          <w:b/>
          <w:bCs/>
          <w:color w:val="002060"/>
        </w:rPr>
      </w:pPr>
      <w:r w:rsidRPr="00425257">
        <w:rPr>
          <w:rFonts w:ascii="Open Sans" w:hAnsi="Open Sans" w:cs="Open Sans"/>
          <w:b/>
          <w:bCs/>
          <w:color w:val="002060"/>
        </w:rPr>
        <w:t>AEFLA Grant Matching</w:t>
      </w:r>
    </w:p>
    <w:p w14:paraId="2CAFEDD3" w14:textId="27AD17A4" w:rsidR="00624796" w:rsidRPr="00425257" w:rsidRDefault="00624796"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 AEFLA statute requires the </w:t>
      </w:r>
      <w:r w:rsidR="001813EB" w:rsidRPr="00425257">
        <w:rPr>
          <w:rFonts w:ascii="Open Sans" w:hAnsi="Open Sans" w:cs="Open Sans"/>
        </w:rPr>
        <w:t>S</w:t>
      </w:r>
      <w:r w:rsidRPr="00425257">
        <w:rPr>
          <w:rFonts w:ascii="Open Sans" w:hAnsi="Open Sans" w:cs="Open Sans"/>
        </w:rPr>
        <w:t xml:space="preserve">tate to provide </w:t>
      </w:r>
      <w:r w:rsidR="00722AD0" w:rsidRPr="00425257">
        <w:rPr>
          <w:rFonts w:ascii="Open Sans" w:hAnsi="Open Sans" w:cs="Open Sans"/>
        </w:rPr>
        <w:t xml:space="preserve">a match of </w:t>
      </w:r>
      <w:r w:rsidRPr="00425257">
        <w:rPr>
          <w:rFonts w:ascii="Open Sans" w:hAnsi="Open Sans" w:cs="Open Sans"/>
        </w:rPr>
        <w:t xml:space="preserve">not less than 25% of the total amount of funds expended for adult education and literacy activities in a </w:t>
      </w:r>
      <w:r w:rsidR="00722AD0" w:rsidRPr="00425257">
        <w:rPr>
          <w:rFonts w:ascii="Open Sans" w:hAnsi="Open Sans" w:cs="Open Sans"/>
        </w:rPr>
        <w:t>S</w:t>
      </w:r>
      <w:r w:rsidRPr="00425257">
        <w:rPr>
          <w:rFonts w:ascii="Open Sans" w:hAnsi="Open Sans" w:cs="Open Sans"/>
        </w:rPr>
        <w:t>tate. This is the State match for the total program funding. There are three provisions in the law that pertain to grant matching:</w:t>
      </w:r>
    </w:p>
    <w:p w14:paraId="74438367" w14:textId="77777777" w:rsidR="00624796" w:rsidRPr="00425257" w:rsidRDefault="00624796" w:rsidP="00752FFE">
      <w:pPr>
        <w:pStyle w:val="ListParagraph"/>
        <w:numPr>
          <w:ilvl w:val="0"/>
          <w:numId w:val="76"/>
        </w:numPr>
        <w:spacing w:before="120" w:after="240" w:line="240" w:lineRule="auto"/>
        <w:contextualSpacing w:val="0"/>
        <w:rPr>
          <w:rFonts w:ascii="Open Sans" w:hAnsi="Open Sans" w:cs="Open Sans"/>
        </w:rPr>
      </w:pPr>
      <w:r w:rsidRPr="00425257">
        <w:rPr>
          <w:rFonts w:ascii="Open Sans" w:hAnsi="Open Sans" w:cs="Open Sans"/>
        </w:rPr>
        <w:t>Section 222 addresses the valuation of in-kind contributions and services and matching exclusions.</w:t>
      </w:r>
    </w:p>
    <w:p w14:paraId="5D14F8C2" w14:textId="77777777" w:rsidR="00624796" w:rsidRPr="00425257" w:rsidRDefault="00624796" w:rsidP="00752FFE">
      <w:pPr>
        <w:pStyle w:val="ListParagraph"/>
        <w:numPr>
          <w:ilvl w:val="0"/>
          <w:numId w:val="76"/>
        </w:numPr>
        <w:spacing w:before="120" w:after="240" w:line="240" w:lineRule="auto"/>
        <w:contextualSpacing w:val="0"/>
        <w:rPr>
          <w:rFonts w:ascii="Open Sans" w:hAnsi="Open Sans" w:cs="Open Sans"/>
        </w:rPr>
      </w:pPr>
      <w:r w:rsidRPr="00425257">
        <w:rPr>
          <w:rFonts w:ascii="Open Sans" w:hAnsi="Open Sans" w:cs="Open Sans"/>
        </w:rPr>
        <w:t>Section 241(a) addresses the supplement-not-supplant requirement.</w:t>
      </w:r>
    </w:p>
    <w:p w14:paraId="4BFE5CAF" w14:textId="0DDC8C33" w:rsidR="00624796" w:rsidRPr="00425257" w:rsidRDefault="00624796" w:rsidP="0060062B">
      <w:pPr>
        <w:pStyle w:val="ListParagraph"/>
        <w:numPr>
          <w:ilvl w:val="0"/>
          <w:numId w:val="76"/>
        </w:numPr>
        <w:spacing w:before="120" w:after="240" w:line="240" w:lineRule="auto"/>
        <w:contextualSpacing w:val="0"/>
        <w:rPr>
          <w:rFonts w:ascii="Open Sans" w:hAnsi="Open Sans" w:cs="Open Sans"/>
        </w:rPr>
      </w:pPr>
      <w:r w:rsidRPr="00425257">
        <w:rPr>
          <w:rFonts w:ascii="Open Sans" w:hAnsi="Open Sans" w:cs="Open Sans"/>
        </w:rPr>
        <w:t>Section 241(b) describes maintenance of effort requirements.</w:t>
      </w:r>
    </w:p>
    <w:p w14:paraId="5BE5ACA5" w14:textId="381618CE"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To determine if non-federal funding for adult education and family literacy can be counted toward your State match</w:t>
      </w:r>
      <w:r w:rsidR="00681D7E" w:rsidRPr="00425257">
        <w:rPr>
          <w:rFonts w:ascii="Open Sans" w:hAnsi="Open Sans" w:cs="Open Sans"/>
        </w:rPr>
        <w:t>,</w:t>
      </w:r>
      <w:r w:rsidRPr="00425257">
        <w:rPr>
          <w:rFonts w:ascii="Open Sans" w:hAnsi="Open Sans" w:cs="Open Sans"/>
        </w:rPr>
        <w:t xml:space="preserve"> State match must be allowable (AEFLA and </w:t>
      </w:r>
      <w:r w:rsidR="00681D7E" w:rsidRPr="00425257">
        <w:rPr>
          <w:rFonts w:ascii="Open Sans" w:hAnsi="Open Sans" w:cs="Open Sans"/>
        </w:rPr>
        <w:t xml:space="preserve">2 </w:t>
      </w:r>
      <w:r w:rsidRPr="00425257">
        <w:rPr>
          <w:rFonts w:ascii="Open Sans" w:hAnsi="Open Sans" w:cs="Open Sans"/>
        </w:rPr>
        <w:t xml:space="preserve">CFR section 200.403), documented and verifiable, </w:t>
      </w:r>
      <w:proofErr w:type="gramStart"/>
      <w:r w:rsidRPr="00425257">
        <w:rPr>
          <w:rFonts w:ascii="Open Sans" w:hAnsi="Open Sans" w:cs="Open Sans"/>
        </w:rPr>
        <w:t>necessary</w:t>
      </w:r>
      <w:proofErr w:type="gramEnd"/>
      <w:r w:rsidRPr="00425257">
        <w:rPr>
          <w:rFonts w:ascii="Open Sans" w:hAnsi="Open Sans" w:cs="Open Sans"/>
        </w:rPr>
        <w:t xml:space="preserve"> and reasonable for accomplishing program objectives, and supported by documentation of fair market value. A </w:t>
      </w:r>
      <w:r w:rsidR="00A74925" w:rsidRPr="00425257">
        <w:rPr>
          <w:rFonts w:ascii="Open Sans" w:hAnsi="Open Sans" w:cs="Open Sans"/>
        </w:rPr>
        <w:t>S</w:t>
      </w:r>
      <w:r w:rsidRPr="00425257">
        <w:rPr>
          <w:rFonts w:ascii="Open Sans" w:hAnsi="Open Sans" w:cs="Open Sans"/>
        </w:rPr>
        <w:t>tate match must not be included as contribution for other federal grants, met by another federal grant or contract, financed by program income (34 CFR 76.534).</w:t>
      </w:r>
    </w:p>
    <w:p w14:paraId="1BAA8704" w14:textId="28D68509"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There are two kinds of matching funds: cash and in-kind. Local programs are responsible for evaluating the fair market value of in-kind contributions and services. This can be done by asking “what would I have paid for this contribution or service, if it had not been donated?” An example of an in-kind contribution is a classroom or library space that is used for adult education services. Annual documentation that demonstrates that the program is receiving the benefit of the services supported by AEFLA funds must be shown, as well as verification of the actual time spent on the program. Volunteer time is another common donation and can be evaluated annually for its fair market value. This is done by determining what the program would have to pay an employee to do the same job.</w:t>
      </w:r>
    </w:p>
    <w:p w14:paraId="3F1E5FAB" w14:textId="19C5C87B"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Maintenance of effort is a State’s annual reporting of how much was spent in non-federal funds on the grant. It cannot be less than 90% of the previous year. AEFLA allows for the calculation of the maintenance of effort by determining a per student cost or an aggregate expenditure.</w:t>
      </w:r>
    </w:p>
    <w:p w14:paraId="0A9035DF" w14:textId="4CAF13EB"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 xml:space="preserve">AEFLA funds are intended to supplement-not-supplant other </w:t>
      </w:r>
      <w:r w:rsidR="00F0736C" w:rsidRPr="00425257">
        <w:rPr>
          <w:rFonts w:ascii="Open Sans" w:hAnsi="Open Sans" w:cs="Open Sans"/>
        </w:rPr>
        <w:t>S</w:t>
      </w:r>
      <w:r w:rsidRPr="00425257">
        <w:rPr>
          <w:rFonts w:ascii="Open Sans" w:hAnsi="Open Sans" w:cs="Open Sans"/>
        </w:rPr>
        <w:t xml:space="preserve">tate or local funds used for adult education or literacy activities. This means that </w:t>
      </w:r>
      <w:r w:rsidR="00F0736C" w:rsidRPr="00425257">
        <w:rPr>
          <w:rFonts w:ascii="Open Sans" w:hAnsi="Open Sans" w:cs="Open Sans"/>
        </w:rPr>
        <w:t>f</w:t>
      </w:r>
      <w:r w:rsidRPr="00425257">
        <w:rPr>
          <w:rFonts w:ascii="Open Sans" w:hAnsi="Open Sans" w:cs="Open Sans"/>
        </w:rPr>
        <w:t xml:space="preserve">ederal funds received under the AEFLA grant must not be used for things that the State or the local program already has been paying for through other funding sources. Supplanting is presumed if </w:t>
      </w:r>
      <w:r w:rsidR="00F0736C" w:rsidRPr="00425257">
        <w:rPr>
          <w:rFonts w:ascii="Open Sans" w:hAnsi="Open Sans" w:cs="Open Sans"/>
        </w:rPr>
        <w:t>f</w:t>
      </w:r>
      <w:r w:rsidRPr="00425257">
        <w:rPr>
          <w:rFonts w:ascii="Open Sans" w:hAnsi="Open Sans" w:cs="Open Sans"/>
        </w:rPr>
        <w:t xml:space="preserve">ederal funds are used to provide services that were supported by State or local funds in the prior year or if </w:t>
      </w:r>
      <w:r w:rsidR="00F0736C" w:rsidRPr="00425257">
        <w:rPr>
          <w:rFonts w:ascii="Open Sans" w:hAnsi="Open Sans" w:cs="Open Sans"/>
        </w:rPr>
        <w:t>f</w:t>
      </w:r>
      <w:r w:rsidRPr="00425257">
        <w:rPr>
          <w:rFonts w:ascii="Open Sans" w:hAnsi="Open Sans" w:cs="Open Sans"/>
        </w:rPr>
        <w:t>ederal funds were used to provide services the State or local agency is required to make available under other federal, State, or local laws. Federal funds are intended to supplement what is already being paid for in the State, not to replace those funds.</w:t>
      </w:r>
    </w:p>
    <w:p w14:paraId="596F53A6" w14:textId="77777777" w:rsidR="00624796" w:rsidRPr="008F0AA0" w:rsidRDefault="00624796"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Allowable Costs, Documentation, and Budget Monitoring </w:t>
      </w:r>
    </w:p>
    <w:p w14:paraId="6793744B" w14:textId="0ABE7C4A"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Criteria that States must use to determine </w:t>
      </w:r>
      <w:r w:rsidR="00CF1C76" w:rsidRPr="00425257">
        <w:rPr>
          <w:rFonts w:ascii="Open Sans" w:hAnsi="Open Sans" w:cs="Open Sans"/>
        </w:rPr>
        <w:t>whether</w:t>
      </w:r>
      <w:r w:rsidRPr="00425257">
        <w:rPr>
          <w:rFonts w:ascii="Open Sans" w:hAnsi="Open Sans" w:cs="Open Sans"/>
        </w:rPr>
        <w:t xml:space="preserve"> a cost is allowable includes </w:t>
      </w:r>
      <w:proofErr w:type="gramStart"/>
      <w:r w:rsidRPr="00425257">
        <w:rPr>
          <w:rFonts w:ascii="Open Sans" w:hAnsi="Open Sans" w:cs="Open Sans"/>
        </w:rPr>
        <w:t>whether or not</w:t>
      </w:r>
      <w:proofErr w:type="gramEnd"/>
      <w:r w:rsidRPr="00425257">
        <w:rPr>
          <w:rFonts w:ascii="Open Sans" w:hAnsi="Open Sans" w:cs="Open Sans"/>
        </w:rPr>
        <w:t xml:space="preserve"> the costs are reasonable and necessary, allocable, authorized, and adequately documented.</w:t>
      </w:r>
    </w:p>
    <w:p w14:paraId="1EE14102" w14:textId="77777777" w:rsidR="00624796" w:rsidRPr="00425257" w:rsidRDefault="00624796" w:rsidP="00752FFE">
      <w:pPr>
        <w:spacing w:before="120" w:after="240" w:line="240" w:lineRule="auto"/>
        <w:ind w:left="0" w:firstLine="0"/>
        <w:contextualSpacing w:val="0"/>
        <w:rPr>
          <w:rFonts w:ascii="Open Sans" w:hAnsi="Open Sans" w:cs="Open Sans"/>
        </w:rPr>
      </w:pPr>
      <w:r w:rsidRPr="00425257">
        <w:rPr>
          <w:rFonts w:ascii="Open Sans" w:hAnsi="Open Sans" w:cs="Open Sans"/>
        </w:rPr>
        <w:t>To determine if a cost is reasonable, ask:</w:t>
      </w:r>
    </w:p>
    <w:p w14:paraId="4287A273" w14:textId="77777777" w:rsidR="00624796" w:rsidRPr="00425257" w:rsidRDefault="00624796" w:rsidP="00752FFE">
      <w:pPr>
        <w:pStyle w:val="ListParagraph"/>
        <w:numPr>
          <w:ilvl w:val="0"/>
          <w:numId w:val="77"/>
        </w:numPr>
        <w:spacing w:before="120" w:after="240" w:line="240" w:lineRule="auto"/>
        <w:contextualSpacing w:val="0"/>
        <w:rPr>
          <w:rFonts w:ascii="Open Sans" w:hAnsi="Open Sans" w:cs="Open Sans"/>
        </w:rPr>
      </w:pPr>
      <w:r w:rsidRPr="00425257">
        <w:rPr>
          <w:rFonts w:ascii="Open Sans" w:hAnsi="Open Sans" w:cs="Open Sans"/>
        </w:rPr>
        <w:t>Is the expense targeted to valid programmatic or administrative considerations?</w:t>
      </w:r>
    </w:p>
    <w:p w14:paraId="686FDC82" w14:textId="77777777" w:rsidR="00624796" w:rsidRPr="00425257" w:rsidRDefault="00624796" w:rsidP="00752FFE">
      <w:pPr>
        <w:pStyle w:val="ListParagraph"/>
        <w:numPr>
          <w:ilvl w:val="0"/>
          <w:numId w:val="77"/>
        </w:numPr>
        <w:spacing w:before="120" w:after="240" w:line="240" w:lineRule="auto"/>
        <w:contextualSpacing w:val="0"/>
        <w:rPr>
          <w:rFonts w:ascii="Open Sans" w:hAnsi="Open Sans" w:cs="Open Sans"/>
        </w:rPr>
      </w:pPr>
      <w:r w:rsidRPr="00425257">
        <w:rPr>
          <w:rFonts w:ascii="Open Sans" w:hAnsi="Open Sans" w:cs="Open Sans"/>
        </w:rPr>
        <w:t>Does my State have the capacity to use what is being purchased?</w:t>
      </w:r>
    </w:p>
    <w:p w14:paraId="266B530D" w14:textId="77777777" w:rsidR="00624796" w:rsidRPr="00425257" w:rsidRDefault="00624796" w:rsidP="00752FFE">
      <w:pPr>
        <w:pStyle w:val="ListParagraph"/>
        <w:numPr>
          <w:ilvl w:val="0"/>
          <w:numId w:val="77"/>
        </w:numPr>
        <w:spacing w:before="120" w:after="240" w:line="240" w:lineRule="auto"/>
        <w:contextualSpacing w:val="0"/>
        <w:rPr>
          <w:rFonts w:ascii="Open Sans" w:hAnsi="Open Sans" w:cs="Open Sans"/>
        </w:rPr>
      </w:pPr>
      <w:r w:rsidRPr="00425257">
        <w:rPr>
          <w:rFonts w:ascii="Open Sans" w:hAnsi="Open Sans" w:cs="Open Sans"/>
        </w:rPr>
        <w:t>Did my State pay a fair rate? Can my State prove it?</w:t>
      </w:r>
    </w:p>
    <w:p w14:paraId="7E5DDBCE" w14:textId="77777777" w:rsidR="00624796" w:rsidRPr="00425257" w:rsidRDefault="00624796" w:rsidP="00CD6CFE">
      <w:pPr>
        <w:pStyle w:val="ListParagraph"/>
        <w:numPr>
          <w:ilvl w:val="0"/>
          <w:numId w:val="77"/>
        </w:numPr>
        <w:spacing w:before="120" w:after="480" w:line="240" w:lineRule="auto"/>
        <w:contextualSpacing w:val="0"/>
        <w:rPr>
          <w:rFonts w:ascii="Open Sans" w:hAnsi="Open Sans" w:cs="Open Sans"/>
        </w:rPr>
      </w:pPr>
      <w:r w:rsidRPr="00425257">
        <w:rPr>
          <w:rFonts w:ascii="Open Sans" w:hAnsi="Open Sans" w:cs="Open Sans"/>
        </w:rPr>
        <w:t>If asked to justify this purchase, how would my State do that?</w:t>
      </w:r>
    </w:p>
    <w:p w14:paraId="11ADABB8" w14:textId="0F7F5ECB" w:rsidR="00496D88" w:rsidRPr="00425257" w:rsidRDefault="00624796" w:rsidP="00CD6CFE">
      <w:pPr>
        <w:spacing w:before="120" w:after="240" w:line="240" w:lineRule="auto"/>
        <w:ind w:left="0" w:firstLine="0"/>
        <w:contextualSpacing w:val="0"/>
        <w:rPr>
          <w:rFonts w:ascii="Open Sans" w:hAnsi="Open Sans" w:cs="Open Sans"/>
        </w:rPr>
      </w:pPr>
      <w:r w:rsidRPr="00425257">
        <w:rPr>
          <w:rFonts w:ascii="Open Sans" w:hAnsi="Open Sans" w:cs="Open Sans"/>
        </w:rPr>
        <w:t>To determine if a cost is necessary, ask:</w:t>
      </w:r>
    </w:p>
    <w:p w14:paraId="65A8F9AB" w14:textId="513FA51A" w:rsidR="00624796" w:rsidRPr="00425257" w:rsidRDefault="00624796" w:rsidP="00CD6CFE">
      <w:pPr>
        <w:pStyle w:val="ListParagraph"/>
        <w:numPr>
          <w:ilvl w:val="0"/>
          <w:numId w:val="77"/>
        </w:numPr>
        <w:spacing w:before="120" w:after="240" w:line="240" w:lineRule="auto"/>
        <w:contextualSpacing w:val="0"/>
        <w:rPr>
          <w:rFonts w:ascii="Open Sans" w:hAnsi="Open Sans" w:cs="Open Sans"/>
        </w:rPr>
      </w:pPr>
      <w:r w:rsidRPr="00425257">
        <w:rPr>
          <w:rFonts w:ascii="Open Sans" w:hAnsi="Open Sans" w:cs="Open Sans"/>
        </w:rPr>
        <w:t>Does my State really need this?</w:t>
      </w:r>
    </w:p>
    <w:p w14:paraId="1E7F0D15" w14:textId="1F099FDD" w:rsidR="00624796" w:rsidRPr="00425257" w:rsidRDefault="00624796" w:rsidP="00CD6CFE">
      <w:pPr>
        <w:pStyle w:val="ListParagraph"/>
        <w:numPr>
          <w:ilvl w:val="0"/>
          <w:numId w:val="77"/>
        </w:numPr>
        <w:spacing w:before="120" w:after="240" w:line="240" w:lineRule="auto"/>
        <w:contextualSpacing w:val="0"/>
        <w:rPr>
          <w:rFonts w:ascii="Open Sans" w:hAnsi="Open Sans" w:cs="Open Sans"/>
        </w:rPr>
      </w:pPr>
      <w:r w:rsidRPr="00425257">
        <w:rPr>
          <w:rFonts w:ascii="Open Sans" w:hAnsi="Open Sans" w:cs="Open Sans"/>
        </w:rPr>
        <w:t xml:space="preserve">Is this the minimum amount required to meet my </w:t>
      </w:r>
      <w:proofErr w:type="gramStart"/>
      <w:r w:rsidRPr="00425257">
        <w:rPr>
          <w:rFonts w:ascii="Open Sans" w:hAnsi="Open Sans" w:cs="Open Sans"/>
        </w:rPr>
        <w:t>State’s</w:t>
      </w:r>
      <w:proofErr w:type="gramEnd"/>
      <w:r w:rsidRPr="00425257">
        <w:rPr>
          <w:rFonts w:ascii="Open Sans" w:hAnsi="Open Sans" w:cs="Open Sans"/>
        </w:rPr>
        <w:t xml:space="preserve"> program needs?</w:t>
      </w:r>
    </w:p>
    <w:p w14:paraId="0B25B10E" w14:textId="77777777" w:rsidR="00624796" w:rsidRPr="00425257" w:rsidRDefault="00624796" w:rsidP="00CD6CFE">
      <w:pPr>
        <w:pStyle w:val="ListParagraph"/>
        <w:numPr>
          <w:ilvl w:val="0"/>
          <w:numId w:val="77"/>
        </w:numPr>
        <w:spacing w:before="120" w:after="240" w:line="240" w:lineRule="auto"/>
        <w:contextualSpacing w:val="0"/>
        <w:rPr>
          <w:rFonts w:ascii="Open Sans" w:hAnsi="Open Sans" w:cs="Open Sans"/>
        </w:rPr>
      </w:pPr>
      <w:r w:rsidRPr="00425257">
        <w:rPr>
          <w:rFonts w:ascii="Open Sans" w:hAnsi="Open Sans" w:cs="Open Sans"/>
        </w:rPr>
        <w:t>Does my State or do our programs have surplus items or services that could be used to meet this need?</w:t>
      </w:r>
    </w:p>
    <w:p w14:paraId="43F007EB" w14:textId="7DCBCE13" w:rsidR="00624796" w:rsidRPr="00425257" w:rsidRDefault="00624796" w:rsidP="00CD6CFE">
      <w:pPr>
        <w:pStyle w:val="ListParagraph"/>
        <w:numPr>
          <w:ilvl w:val="0"/>
          <w:numId w:val="77"/>
        </w:numPr>
        <w:spacing w:before="120" w:after="240" w:line="240" w:lineRule="auto"/>
        <w:contextualSpacing w:val="0"/>
        <w:rPr>
          <w:rFonts w:ascii="Open Sans" w:hAnsi="Open Sans" w:cs="Open Sans"/>
        </w:rPr>
      </w:pPr>
      <w:r w:rsidRPr="00425257">
        <w:rPr>
          <w:rFonts w:ascii="Open Sans" w:hAnsi="Open Sans" w:cs="Open Sans"/>
        </w:rPr>
        <w:t>Does my State or do our programs need to own this item or would it be sufficient to lease it for a short time?</w:t>
      </w:r>
    </w:p>
    <w:p w14:paraId="6224E722" w14:textId="3B88121E"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Allocability refers to whether you can determine the proportionate value or benefits that the State or local adult education program received relative to the cost of the good or service. There are two methods States can use to allocate costs to </w:t>
      </w:r>
      <w:r w:rsidRPr="00425257">
        <w:rPr>
          <w:rFonts w:ascii="Open Sans" w:hAnsi="Open Sans" w:cs="Open Sans"/>
        </w:rPr>
        <w:lastRenderedPageBreak/>
        <w:t>the adult education program: direct and indirect costs. Direct costs can be readily identified and tie directly back to an activity, such as salaries and wages. Indirect costs are not readily assignable to a particular activity, such as utilities and building maintenance, human resources services, computer hardware, and business operations like accounting and finance.</w:t>
      </w:r>
    </w:p>
    <w:p w14:paraId="45B53CAC" w14:textId="7B7CE908"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Costs must also be authorized under the federal law and regulations and applicable State and local laws. Even if something is authorized, or allowable, consider whether it is something you would want to use federal funds for.</w:t>
      </w:r>
    </w:p>
    <w:p w14:paraId="023429E9" w14:textId="4E852190"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Allowable costs must also be adequately documented. This helps demonstrate that the adult education program is receiving the benefit of the services supported by AEFLA funds and to verify the actual time spent on the program. OMB’s Uniform Guidance lays out standards for the documentation of personnel expenses. Records should be supported by a system of internal controls that provide reasonable assurance that the charges were accurate, allowable, and properly allocated. Salaries and benefits that are covered by non-federal funds and claimed as match are recorded.</w:t>
      </w:r>
    </w:p>
    <w:p w14:paraId="639A7073" w14:textId="12B9B6D9"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Fiscal responsibility also includes budget monitoring. States must compare actual expenditures to the budget at least monthly to ensure that funds are being used appropriately, the State has not exceeded caps for any AEFLA cost category such as State administration or State leadership, and minimum expenditures for instructional activities have been met. State should check that actual expenses are reasonable, allocable, allowable, and consistently charged. States should also be sure that mischarges are corrected, necessary prior approvals for expenditures are in place, and that subrecipient expenses are monitored. For subrecipient monitoring, the State is responsible for ensuring that all subrecipients are aware of provisions and requirements, expenditures are properly documented, financial reports correlate to source documentation, and that any finding or question about costs is resolved properly and in a timely manner.</w:t>
      </w:r>
    </w:p>
    <w:p w14:paraId="36D8C94A" w14:textId="77777777" w:rsidR="00624796" w:rsidRPr="008F0AA0" w:rsidRDefault="00624796"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The AEFLA Grant Timeline</w:t>
      </w:r>
    </w:p>
    <w:p w14:paraId="1249A093" w14:textId="2FF3C4A8" w:rsidR="00624796" w:rsidRPr="00425257" w:rsidRDefault="00624796"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 AEFLA grant timeline is important to review for program deadlines. On July 1st of each year, OCTAE issues the AEFLA formula grant awards for all States for the program year. The initial grant obligation period is 15 months, or the </w:t>
      </w:r>
      <w:proofErr w:type="gramStart"/>
      <w:r w:rsidR="00CF1C76" w:rsidRPr="00425257">
        <w:rPr>
          <w:rFonts w:ascii="Open Sans" w:hAnsi="Open Sans" w:cs="Open Sans"/>
        </w:rPr>
        <w:t>time period</w:t>
      </w:r>
      <w:proofErr w:type="gramEnd"/>
      <w:r w:rsidR="00CF1C76" w:rsidRPr="00425257">
        <w:rPr>
          <w:rFonts w:ascii="Open Sans" w:hAnsi="Open Sans" w:cs="Open Sans"/>
        </w:rPr>
        <w:t xml:space="preserve"> </w:t>
      </w:r>
      <w:r w:rsidRPr="00425257">
        <w:rPr>
          <w:rFonts w:ascii="Open Sans" w:hAnsi="Open Sans" w:cs="Open Sans"/>
        </w:rPr>
        <w:t>where there is a commitment for funds for goods or services. The status of grant expenditures for the first 15-month obligation period is reported on the initial federal financial report (FFR), which is due on December 31st. After the first 15-</w:t>
      </w:r>
      <w:r w:rsidRPr="00425257">
        <w:rPr>
          <w:rFonts w:ascii="Open Sans" w:hAnsi="Open Sans" w:cs="Open Sans"/>
        </w:rPr>
        <w:lastRenderedPageBreak/>
        <w:t xml:space="preserve">month period, grantees have an additional 12 months to obligate any remaining grant funds. Grantees have 120 days after the 27 months to liquidate all obligations. Liquidate refers to using grant funds to pay for outstanding obligations. The full 27-month grant obligation period is reported on the final FFR on January 28th each year. The end of the liquidation period and the due date of the final FFR and recipient shared detail are both on January 28th. If the due date for any report falls on a weekend or holiday, the due date shifts to the next business day.  Each year, OCTAE conducts information sessions to help States complete and file their initial and final FFRs online on the National Reporting System (nrs.ed.gov). OCTAE also offers individual technical assistance to all States and outlying areas for questions regarding grant management and reporting. All questions should go to </w:t>
      </w:r>
      <w:hyperlink r:id="rId69">
        <w:r w:rsidRPr="00425257">
          <w:rPr>
            <w:rStyle w:val="Hyperlink"/>
            <w:rFonts w:ascii="Open Sans" w:hAnsi="Open Sans" w:cs="Open Sans"/>
            <w:color w:val="1155CC"/>
          </w:rPr>
          <w:t>NRS@ed.gov</w:t>
        </w:r>
      </w:hyperlink>
      <w:r w:rsidRPr="00425257">
        <w:rPr>
          <w:rFonts w:ascii="Open Sans" w:hAnsi="Open Sans" w:cs="Open Sans"/>
        </w:rPr>
        <w:t>.</w:t>
      </w:r>
    </w:p>
    <w:p w14:paraId="2DA1E1A0" w14:textId="6A4770AE" w:rsidR="00624796" w:rsidRPr="00425257" w:rsidRDefault="00624796" w:rsidP="0060062B">
      <w:pPr>
        <w:pStyle w:val="Heading3"/>
        <w:spacing w:before="120" w:line="240" w:lineRule="auto"/>
        <w:ind w:left="0"/>
        <w:rPr>
          <w:rFonts w:ascii="Open Sans" w:hAnsi="Open Sans" w:cs="Open Sans"/>
        </w:rPr>
      </w:pPr>
      <w:bookmarkStart w:id="51" w:name="_Toc171612648"/>
      <w:r w:rsidRPr="00425257">
        <w:rPr>
          <w:rFonts w:ascii="Open Sans" w:hAnsi="Open Sans" w:cs="Open Sans"/>
        </w:rPr>
        <w:t>Knowledge Checks: Understanding the AEFLA State Directors</w:t>
      </w:r>
      <w:r w:rsidR="00DF3D2B" w:rsidRPr="00425257">
        <w:rPr>
          <w:rFonts w:ascii="Open Sans" w:hAnsi="Open Sans" w:cs="Open Sans"/>
        </w:rPr>
        <w:t>’</w:t>
      </w:r>
      <w:r w:rsidRPr="00425257">
        <w:rPr>
          <w:rFonts w:ascii="Open Sans" w:hAnsi="Open Sans" w:cs="Open Sans"/>
        </w:rPr>
        <w:t xml:space="preserve"> Fiscal Responsibilities</w:t>
      </w:r>
      <w:bookmarkEnd w:id="51"/>
    </w:p>
    <w:p w14:paraId="36596FC6" w14:textId="2EC16852" w:rsidR="00624796" w:rsidRPr="00425257" w:rsidRDefault="00624796"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2021BEB2"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does AEFLA authorize?</w:t>
      </w:r>
    </w:p>
    <w:p w14:paraId="499D7C3E"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can be found in the Uniform Guidance?</w:t>
      </w:r>
    </w:p>
    <w:p w14:paraId="39B43E99"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is EDGAR and what can be found there?</w:t>
      </w:r>
    </w:p>
    <w:p w14:paraId="52D258E2"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 xml:space="preserve">Can a </w:t>
      </w:r>
      <w:proofErr w:type="gramStart"/>
      <w:r w:rsidRPr="00425257">
        <w:rPr>
          <w:rFonts w:ascii="Open Sans" w:hAnsi="Open Sans" w:cs="Open Sans"/>
        </w:rPr>
        <w:t>State</w:t>
      </w:r>
      <w:proofErr w:type="gramEnd"/>
      <w:r w:rsidRPr="00425257">
        <w:rPr>
          <w:rFonts w:ascii="Open Sans" w:hAnsi="Open Sans" w:cs="Open Sans"/>
        </w:rPr>
        <w:t xml:space="preserve"> match be included as a contribution for other federal grants?</w:t>
      </w:r>
    </w:p>
    <w:p w14:paraId="6AA8C61E" w14:textId="6448C191"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 xml:space="preserve">What are the </w:t>
      </w:r>
      <w:r w:rsidR="00956B2C" w:rsidRPr="00425257">
        <w:rPr>
          <w:rFonts w:ascii="Open Sans" w:hAnsi="Open Sans" w:cs="Open Sans"/>
        </w:rPr>
        <w:t>four</w:t>
      </w:r>
      <w:r w:rsidRPr="00425257">
        <w:rPr>
          <w:rFonts w:ascii="Open Sans" w:hAnsi="Open Sans" w:cs="Open Sans"/>
        </w:rPr>
        <w:t xml:space="preserve"> requirements of a </w:t>
      </w:r>
      <w:proofErr w:type="gramStart"/>
      <w:r w:rsidRPr="00425257">
        <w:rPr>
          <w:rFonts w:ascii="Open Sans" w:hAnsi="Open Sans" w:cs="Open Sans"/>
        </w:rPr>
        <w:t>State</w:t>
      </w:r>
      <w:proofErr w:type="gramEnd"/>
      <w:r w:rsidRPr="00425257">
        <w:rPr>
          <w:rFonts w:ascii="Open Sans" w:hAnsi="Open Sans" w:cs="Open Sans"/>
        </w:rPr>
        <w:t xml:space="preserve"> match?</w:t>
      </w:r>
    </w:p>
    <w:p w14:paraId="67C55BF1" w14:textId="24643D6E"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is the maintenance of effort?</w:t>
      </w:r>
    </w:p>
    <w:p w14:paraId="19650DBC"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When is supplanting presumed?</w:t>
      </w:r>
    </w:p>
    <w:p w14:paraId="54CCAF53"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are the factors that affect cost allowability?</w:t>
      </w:r>
    </w:p>
    <w:p w14:paraId="4B6EEEAD"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does allocability mean?</w:t>
      </w:r>
    </w:p>
    <w:p w14:paraId="79C72F6C"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Compare direct and indirect costs and examples of each.</w:t>
      </w:r>
    </w:p>
    <w:p w14:paraId="6973347F"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does the OMB’s Uniform Guidance provide?</w:t>
      </w:r>
    </w:p>
    <w:p w14:paraId="03B1EC7E"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is the State responsible for monitoring for subrecipients?</w:t>
      </w:r>
    </w:p>
    <w:p w14:paraId="5BCA5704"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lastRenderedPageBreak/>
        <w:t>What does it mean for the State to obligate funds?</w:t>
      </w:r>
    </w:p>
    <w:p w14:paraId="7C792BF6" w14:textId="77777777" w:rsidR="00624796" w:rsidRPr="00425257" w:rsidRDefault="00624796" w:rsidP="00752FFE">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After the first 15 months, how long do grantees have to obligate any remaining grant funds? What does liquidate mean in this context?</w:t>
      </w:r>
    </w:p>
    <w:p w14:paraId="264EF19D" w14:textId="299E1B38" w:rsidR="00624796" w:rsidRPr="00425257" w:rsidRDefault="00624796" w:rsidP="0060062B">
      <w:pPr>
        <w:pStyle w:val="ListParagraph"/>
        <w:numPr>
          <w:ilvl w:val="0"/>
          <w:numId w:val="37"/>
        </w:numPr>
        <w:spacing w:before="120" w:after="240" w:line="240" w:lineRule="auto"/>
        <w:contextualSpacing w:val="0"/>
        <w:rPr>
          <w:rFonts w:ascii="Open Sans" w:hAnsi="Open Sans" w:cs="Open Sans"/>
        </w:rPr>
      </w:pPr>
      <w:r w:rsidRPr="00425257">
        <w:rPr>
          <w:rFonts w:ascii="Open Sans" w:hAnsi="Open Sans" w:cs="Open Sans"/>
        </w:rPr>
        <w:t>What happens if the due date for any report falls on a weekend or holiday?</w:t>
      </w:r>
    </w:p>
    <w:p w14:paraId="3D97EB1A" w14:textId="7A3E9F27" w:rsidR="00624796" w:rsidRPr="00425257" w:rsidRDefault="00624796" w:rsidP="0060062B">
      <w:pPr>
        <w:pStyle w:val="Heading3"/>
        <w:spacing w:before="120" w:line="240" w:lineRule="auto"/>
        <w:ind w:left="0"/>
        <w:rPr>
          <w:rFonts w:ascii="Open Sans" w:hAnsi="Open Sans" w:cs="Open Sans"/>
        </w:rPr>
      </w:pPr>
      <w:bookmarkStart w:id="52" w:name="_Toc171612649"/>
      <w:r w:rsidRPr="00425257">
        <w:rPr>
          <w:rFonts w:ascii="Open Sans" w:hAnsi="Open Sans" w:cs="Open Sans"/>
        </w:rPr>
        <w:t>Discussion Questions: Understanding the AEFLA State Directors</w:t>
      </w:r>
      <w:r w:rsidR="00DF3D2B" w:rsidRPr="00425257">
        <w:rPr>
          <w:rFonts w:ascii="Open Sans" w:hAnsi="Open Sans" w:cs="Open Sans"/>
        </w:rPr>
        <w:t>’</w:t>
      </w:r>
      <w:r w:rsidRPr="00425257">
        <w:rPr>
          <w:rFonts w:ascii="Open Sans" w:hAnsi="Open Sans" w:cs="Open Sans"/>
        </w:rPr>
        <w:t xml:space="preserve"> Fiscal Responsibilities</w:t>
      </w:r>
      <w:bookmarkEnd w:id="52"/>
    </w:p>
    <w:p w14:paraId="082320D6" w14:textId="77777777" w:rsidR="00624796" w:rsidRPr="00425257" w:rsidRDefault="00624796" w:rsidP="00752FFE">
      <w:pPr>
        <w:spacing w:before="120" w:after="240" w:line="240" w:lineRule="auto"/>
        <w:ind w:left="0" w:firstLine="0"/>
        <w:contextualSpacing w:val="0"/>
        <w:rPr>
          <w:rFonts w:ascii="Open Sans" w:hAnsi="Open Sans" w:cs="Open Sans"/>
        </w:rPr>
      </w:pPr>
      <w:r w:rsidRPr="00425257">
        <w:rPr>
          <w:rFonts w:ascii="Open Sans" w:hAnsi="Open Sans" w:cs="Open Sans"/>
        </w:rPr>
        <w:t>This section has questions you can discuss with a team, like:</w:t>
      </w:r>
    </w:p>
    <w:p w14:paraId="46AF63CB" w14:textId="77777777"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What sections of the law can you review to ensure federal funds are used in accordance with statutory requirements, whether for State, local, or general provisions?</w:t>
      </w:r>
    </w:p>
    <w:p w14:paraId="51944979" w14:textId="7E28014A"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 xml:space="preserve">Describe how AEFLA grant </w:t>
      </w:r>
      <w:r w:rsidR="002B2F11" w:rsidRPr="00425257">
        <w:rPr>
          <w:rFonts w:ascii="Open Sans" w:hAnsi="Open Sans" w:cs="Open Sans"/>
        </w:rPr>
        <w:t>S</w:t>
      </w:r>
      <w:r w:rsidRPr="00425257">
        <w:rPr>
          <w:rFonts w:ascii="Open Sans" w:hAnsi="Open Sans" w:cs="Open Sans"/>
        </w:rPr>
        <w:t>tate matching is determined.</w:t>
      </w:r>
    </w:p>
    <w:p w14:paraId="40D381EC" w14:textId="77777777"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Discuss examples of in-kind contributions and how you can document and determine the fair market value.</w:t>
      </w:r>
    </w:p>
    <w:p w14:paraId="0D2C01D8" w14:textId="77777777"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How can you calculate the maintenance of effort for a given year?</w:t>
      </w:r>
    </w:p>
    <w:p w14:paraId="6C4F7D67" w14:textId="77777777"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Describe what “supplement-not-supplant” means. How can you ensure funds are supplemented-not-supplanted in your State?</w:t>
      </w:r>
    </w:p>
    <w:p w14:paraId="408AD2A0" w14:textId="77777777"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Why is it important to understand cost allowability?</w:t>
      </w:r>
    </w:p>
    <w:p w14:paraId="28BF27DB" w14:textId="77777777"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What are some questions you can ask to determine if a cost is reasonable and necessary? Which are important for your State to consider?</w:t>
      </w:r>
    </w:p>
    <w:p w14:paraId="4868CD55" w14:textId="34957AD4"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Even if something is authorized, or allowable, what are other “sniff tests” you could use to be sure federal funds are used appropriately?</w:t>
      </w:r>
    </w:p>
    <w:p w14:paraId="779A085F" w14:textId="5FC66CBE"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 xml:space="preserve">What are other items that </w:t>
      </w:r>
      <w:r w:rsidR="002B2F11" w:rsidRPr="00425257">
        <w:rPr>
          <w:rFonts w:ascii="Open Sans" w:hAnsi="Open Sans" w:cs="Open Sans"/>
        </w:rPr>
        <w:t>S</w:t>
      </w:r>
      <w:r w:rsidRPr="00425257">
        <w:rPr>
          <w:rFonts w:ascii="Open Sans" w:hAnsi="Open Sans" w:cs="Open Sans"/>
        </w:rPr>
        <w:t>tates should check for to make sure they are being fiscally responsible?</w:t>
      </w:r>
    </w:p>
    <w:p w14:paraId="6B402430" w14:textId="77777777" w:rsidR="00624796" w:rsidRPr="00425257" w:rsidRDefault="00624796" w:rsidP="00752FFE">
      <w:pPr>
        <w:pStyle w:val="ListParagraph"/>
        <w:numPr>
          <w:ilvl w:val="0"/>
          <w:numId w:val="38"/>
        </w:numPr>
        <w:spacing w:before="120" w:after="240" w:line="240" w:lineRule="auto"/>
        <w:contextualSpacing w:val="0"/>
        <w:rPr>
          <w:rFonts w:ascii="Open Sans" w:hAnsi="Open Sans" w:cs="Open Sans"/>
        </w:rPr>
      </w:pPr>
      <w:r w:rsidRPr="00425257">
        <w:rPr>
          <w:rFonts w:ascii="Open Sans" w:hAnsi="Open Sans" w:cs="Open Sans"/>
        </w:rPr>
        <w:t>What are important AEFLA grant timeline dates you want to note and be aware of?</w:t>
      </w:r>
    </w:p>
    <w:p w14:paraId="59E89665" w14:textId="09307B64" w:rsidR="00624796" w:rsidRPr="00425257" w:rsidRDefault="00624796" w:rsidP="0060062B">
      <w:pPr>
        <w:pStyle w:val="Heading3"/>
        <w:spacing w:before="120" w:line="240" w:lineRule="auto"/>
        <w:ind w:left="0"/>
        <w:rPr>
          <w:rFonts w:ascii="Open Sans" w:hAnsi="Open Sans" w:cs="Open Sans"/>
        </w:rPr>
      </w:pPr>
      <w:bookmarkStart w:id="53" w:name="_Toc171612650"/>
      <w:r w:rsidRPr="00425257">
        <w:rPr>
          <w:rFonts w:ascii="Open Sans" w:hAnsi="Open Sans" w:cs="Open Sans"/>
        </w:rPr>
        <w:t>Additional Resources: Understanding the AEFLA State Directors</w:t>
      </w:r>
      <w:r w:rsidR="00DF3D2B" w:rsidRPr="00425257">
        <w:rPr>
          <w:rFonts w:ascii="Open Sans" w:hAnsi="Open Sans" w:cs="Open Sans"/>
        </w:rPr>
        <w:t>’</w:t>
      </w:r>
      <w:r w:rsidRPr="00425257">
        <w:rPr>
          <w:rFonts w:ascii="Open Sans" w:hAnsi="Open Sans" w:cs="Open Sans"/>
        </w:rPr>
        <w:t xml:space="preserve"> Fiscal Responsibilities</w:t>
      </w:r>
      <w:bookmarkEnd w:id="53"/>
    </w:p>
    <w:p w14:paraId="65EB32EA" w14:textId="13374DC4" w:rsidR="000B650F" w:rsidRPr="00425257" w:rsidRDefault="00000000" w:rsidP="0060062B">
      <w:pPr>
        <w:pStyle w:val="ListParagraph"/>
        <w:numPr>
          <w:ilvl w:val="0"/>
          <w:numId w:val="39"/>
        </w:numPr>
        <w:spacing w:before="120" w:after="240" w:line="240" w:lineRule="auto"/>
        <w:contextualSpacing w:val="0"/>
        <w:rPr>
          <w:rFonts w:ascii="Open Sans" w:hAnsi="Open Sans" w:cs="Open Sans"/>
        </w:rPr>
      </w:pPr>
      <w:hyperlink r:id="rId70">
        <w:r w:rsidR="00624796" w:rsidRPr="00425257">
          <w:rPr>
            <w:rStyle w:val="Hyperlink"/>
            <w:rFonts w:ascii="Open Sans" w:hAnsi="Open Sans" w:cs="Open Sans"/>
            <w:color w:val="1155CC"/>
          </w:rPr>
          <w:t>Self-Reflection Tool: Internal Controls in Your State</w:t>
        </w:r>
      </w:hyperlink>
      <w:r w:rsidR="00624796" w:rsidRPr="00425257">
        <w:rPr>
          <w:rFonts w:ascii="Open Sans" w:hAnsi="Open Sans" w:cs="Open Sans"/>
        </w:rPr>
        <w:t xml:space="preserve"> (</w:t>
      </w:r>
      <w:r w:rsidR="004E7AB7" w:rsidRPr="00425257">
        <w:rPr>
          <w:rFonts w:ascii="Open Sans" w:hAnsi="Open Sans" w:cs="Open Sans"/>
        </w:rPr>
        <w:t>PDF</w:t>
      </w:r>
      <w:r w:rsidR="00624796" w:rsidRPr="00425257">
        <w:rPr>
          <w:rFonts w:ascii="Open Sans" w:hAnsi="Open Sans" w:cs="Open Sans"/>
        </w:rPr>
        <w:t>) Table that can be used to identify the staff responsible for each of the fiscal management activities, frequency of review by State directors, and ways to improve the process</w:t>
      </w:r>
      <w:r w:rsidR="00CF1C76" w:rsidRPr="00425257">
        <w:rPr>
          <w:rFonts w:ascii="Open Sans" w:hAnsi="Open Sans" w:cs="Open Sans"/>
        </w:rPr>
        <w:t xml:space="preserve"> </w:t>
      </w:r>
      <w:r w:rsidR="00624796" w:rsidRPr="00425257">
        <w:rPr>
          <w:rFonts w:ascii="Open Sans" w:hAnsi="Open Sans" w:cs="Open Sans"/>
        </w:rPr>
        <w:t xml:space="preserve">(e.g., different staff, more frequent </w:t>
      </w:r>
      <w:r w:rsidR="00CF1C76" w:rsidRPr="00425257">
        <w:rPr>
          <w:rFonts w:ascii="Open Sans" w:hAnsi="Open Sans" w:cs="Open Sans"/>
        </w:rPr>
        <w:t>checks,</w:t>
      </w:r>
      <w:r w:rsidR="00624796" w:rsidRPr="00425257">
        <w:rPr>
          <w:rFonts w:ascii="Open Sans" w:hAnsi="Open Sans" w:cs="Open Sans"/>
        </w:rPr>
        <w:t xml:space="preserve"> and reviews), where necessary.</w:t>
      </w:r>
    </w:p>
    <w:p w14:paraId="71C38EC5" w14:textId="52C72F9E" w:rsidR="007F3FBD" w:rsidRPr="00425257" w:rsidRDefault="00000000" w:rsidP="0060062B">
      <w:pPr>
        <w:pStyle w:val="ListParagraph"/>
        <w:numPr>
          <w:ilvl w:val="0"/>
          <w:numId w:val="39"/>
        </w:numPr>
        <w:spacing w:before="120" w:after="240" w:line="240" w:lineRule="auto"/>
        <w:contextualSpacing w:val="0"/>
        <w:rPr>
          <w:rFonts w:ascii="Open Sans" w:hAnsi="Open Sans" w:cs="Open Sans"/>
        </w:rPr>
      </w:pPr>
      <w:hyperlink r:id="rId71" w:history="1">
        <w:r w:rsidR="00624796" w:rsidRPr="00425257">
          <w:rPr>
            <w:rStyle w:val="Hyperlink"/>
            <w:rFonts w:ascii="Open Sans" w:hAnsi="Open Sans" w:cs="Open Sans"/>
          </w:rPr>
          <w:t>Federal Financial Reporting for AEFLA Grants</w:t>
        </w:r>
      </w:hyperlink>
      <w:r w:rsidR="00624796" w:rsidRPr="00425257">
        <w:rPr>
          <w:rFonts w:ascii="Open Sans" w:hAnsi="Open Sans" w:cs="Open Sans"/>
        </w:rPr>
        <w:t xml:space="preserve"> </w:t>
      </w:r>
      <w:r w:rsidR="00CF1C76" w:rsidRPr="00425257">
        <w:rPr>
          <w:rFonts w:ascii="Open Sans" w:hAnsi="Open Sans" w:cs="Open Sans"/>
        </w:rPr>
        <w:t>(PDF</w:t>
      </w:r>
      <w:r w:rsidR="00624796" w:rsidRPr="00425257">
        <w:rPr>
          <w:rFonts w:ascii="Open Sans" w:hAnsi="Open Sans" w:cs="Open Sans"/>
        </w:rPr>
        <w:t>)</w:t>
      </w:r>
      <w:r w:rsidR="00CF1C76" w:rsidRPr="00425257">
        <w:rPr>
          <w:rFonts w:ascii="Open Sans" w:hAnsi="Open Sans" w:cs="Open Sans"/>
        </w:rPr>
        <w:t xml:space="preserve"> Slides cover National Reporting System components.</w:t>
      </w:r>
    </w:p>
    <w:p w14:paraId="1105CC65" w14:textId="0EBB2FBF" w:rsidR="007F3FBD" w:rsidRPr="00425257" w:rsidRDefault="00000000" w:rsidP="00752FFE">
      <w:pPr>
        <w:pStyle w:val="ListParagraph"/>
        <w:numPr>
          <w:ilvl w:val="0"/>
          <w:numId w:val="39"/>
        </w:numPr>
        <w:spacing w:before="120" w:after="240" w:line="240" w:lineRule="auto"/>
        <w:contextualSpacing w:val="0"/>
        <w:rPr>
          <w:rFonts w:ascii="Open Sans" w:hAnsi="Open Sans" w:cs="Open Sans"/>
        </w:rPr>
      </w:pPr>
      <w:hyperlink r:id="rId72">
        <w:r w:rsidR="00624796" w:rsidRPr="00425257">
          <w:rPr>
            <w:rStyle w:val="Hyperlink"/>
            <w:rFonts w:ascii="Open Sans" w:hAnsi="Open Sans" w:cs="Open Sans"/>
            <w:color w:val="1155CC"/>
          </w:rPr>
          <w:t>Sample Federal Financial Report</w:t>
        </w:r>
      </w:hyperlink>
      <w:r w:rsidR="00624796" w:rsidRPr="00425257">
        <w:rPr>
          <w:rFonts w:ascii="Open Sans" w:hAnsi="Open Sans" w:cs="Open Sans"/>
        </w:rPr>
        <w:t xml:space="preserve"> (</w:t>
      </w:r>
      <w:r w:rsidR="00D007F2" w:rsidRPr="00425257">
        <w:rPr>
          <w:rFonts w:ascii="Open Sans" w:hAnsi="Open Sans" w:cs="Open Sans"/>
        </w:rPr>
        <w:t>PDF</w:t>
      </w:r>
      <w:r w:rsidR="00624796" w:rsidRPr="00425257">
        <w:rPr>
          <w:rFonts w:ascii="Open Sans" w:hAnsi="Open Sans" w:cs="Open Sans"/>
        </w:rPr>
        <w:t>) View a sample federal financial report that has been completed.</w:t>
      </w:r>
    </w:p>
    <w:p w14:paraId="7054B934" w14:textId="3E235D19" w:rsidR="00986832" w:rsidRPr="00425257" w:rsidRDefault="00986832" w:rsidP="0060062B">
      <w:pPr>
        <w:pStyle w:val="ListParagraph"/>
        <w:spacing w:before="120" w:after="240" w:line="240" w:lineRule="auto"/>
        <w:contextualSpacing w:val="0"/>
        <w:rPr>
          <w:rFonts w:ascii="Open Sans" w:hAnsi="Open Sans" w:cs="Open Sans"/>
          <w:b/>
          <w:bCs/>
          <w:color w:val="auto"/>
          <w:sz w:val="40"/>
          <w:szCs w:val="40"/>
        </w:rPr>
        <w:sectPr w:rsidR="00986832" w:rsidRPr="00425257" w:rsidSect="002B3614">
          <w:pgSz w:w="12240" w:h="15840"/>
          <w:pgMar w:top="1440" w:right="1440" w:bottom="1440" w:left="1440" w:header="720" w:footer="720" w:gutter="0"/>
          <w:cols w:space="720"/>
          <w:docGrid w:linePitch="360"/>
        </w:sectPr>
      </w:pPr>
    </w:p>
    <w:p w14:paraId="7ECD83DB" w14:textId="710E450B" w:rsidR="0E0DB303" w:rsidRPr="00BB6819" w:rsidRDefault="0E0DB303" w:rsidP="0060062B">
      <w:pPr>
        <w:pStyle w:val="Heading2"/>
        <w:spacing w:before="120" w:line="240" w:lineRule="auto"/>
        <w:ind w:left="0"/>
        <w:rPr>
          <w:rFonts w:ascii="Open Sans" w:hAnsi="Open Sans" w:cs="Open Sans"/>
          <w:color w:val="032E53"/>
        </w:rPr>
      </w:pPr>
      <w:bookmarkStart w:id="54" w:name="_Toc171612651"/>
      <w:r w:rsidRPr="00BB6819">
        <w:rPr>
          <w:rFonts w:ascii="Open Sans" w:hAnsi="Open Sans" w:cs="Open Sans"/>
          <w:color w:val="032E53"/>
        </w:rPr>
        <w:lastRenderedPageBreak/>
        <w:t>National Reporting System</w:t>
      </w:r>
      <w:r w:rsidR="5AAE6701" w:rsidRPr="00BB6819">
        <w:rPr>
          <w:rFonts w:ascii="Open Sans" w:hAnsi="Open Sans" w:cs="Open Sans"/>
          <w:color w:val="032E53"/>
        </w:rPr>
        <w:t xml:space="preserve"> </w:t>
      </w:r>
      <w:r w:rsidRPr="00BB6819">
        <w:rPr>
          <w:rFonts w:ascii="Open Sans" w:hAnsi="Open Sans" w:cs="Open Sans"/>
          <w:color w:val="032E53"/>
        </w:rPr>
        <w:t>for Adult Education: Performance Accountability</w:t>
      </w:r>
      <w:bookmarkEnd w:id="54"/>
    </w:p>
    <w:p w14:paraId="095213D8" w14:textId="3C8F12FA" w:rsidR="0E0DB303" w:rsidRPr="00BB6819" w:rsidRDefault="0E0DB303" w:rsidP="0060062B">
      <w:pPr>
        <w:pStyle w:val="Heading3"/>
        <w:spacing w:before="120" w:line="240" w:lineRule="auto"/>
        <w:ind w:left="0"/>
        <w:rPr>
          <w:rFonts w:ascii="Open Sans" w:hAnsi="Open Sans" w:cs="Open Sans"/>
          <w:color w:val="009B80"/>
        </w:rPr>
      </w:pPr>
      <w:bookmarkStart w:id="55" w:name="_Toc171612652"/>
      <w:r w:rsidRPr="00BB6819">
        <w:rPr>
          <w:rFonts w:ascii="Open Sans" w:hAnsi="Open Sans" w:cs="Open Sans"/>
          <w:color w:val="009B80"/>
        </w:rPr>
        <w:t>Goals</w:t>
      </w:r>
      <w:r w:rsidR="41501F2B" w:rsidRPr="00BB6819">
        <w:rPr>
          <w:rFonts w:ascii="Open Sans" w:hAnsi="Open Sans" w:cs="Open Sans"/>
          <w:color w:val="009B80"/>
        </w:rPr>
        <w:t>: N</w:t>
      </w:r>
      <w:r w:rsidR="00C940AE" w:rsidRPr="00BB6819">
        <w:rPr>
          <w:rFonts w:ascii="Open Sans" w:hAnsi="Open Sans" w:cs="Open Sans"/>
          <w:color w:val="009B80"/>
        </w:rPr>
        <w:t>ational Reporting System for Adult Education: Performance Accountability</w:t>
      </w:r>
      <w:bookmarkEnd w:id="55"/>
    </w:p>
    <w:p w14:paraId="65F29585" w14:textId="0053A701"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video, </w:t>
      </w:r>
      <w:r w:rsidR="00626E24" w:rsidRPr="00425257">
        <w:rPr>
          <w:rFonts w:ascii="Open Sans" w:hAnsi="Open Sans" w:cs="Open Sans"/>
        </w:rPr>
        <w:t xml:space="preserve">you </w:t>
      </w:r>
      <w:r w:rsidRPr="00425257">
        <w:rPr>
          <w:rFonts w:ascii="Open Sans" w:hAnsi="Open Sans" w:cs="Open Sans"/>
        </w:rPr>
        <w:t xml:space="preserve">will </w:t>
      </w:r>
      <w:r w:rsidR="00626E24" w:rsidRPr="00425257">
        <w:rPr>
          <w:rFonts w:ascii="Open Sans" w:hAnsi="Open Sans" w:cs="Open Sans"/>
        </w:rPr>
        <w:t xml:space="preserve">be </w:t>
      </w:r>
      <w:r w:rsidRPr="00425257">
        <w:rPr>
          <w:rFonts w:ascii="Open Sans" w:hAnsi="Open Sans" w:cs="Open Sans"/>
        </w:rPr>
        <w:t>introduce</w:t>
      </w:r>
      <w:r w:rsidR="00626E24" w:rsidRPr="00425257">
        <w:rPr>
          <w:rFonts w:ascii="Open Sans" w:hAnsi="Open Sans" w:cs="Open Sans"/>
        </w:rPr>
        <w:t>d</w:t>
      </w:r>
      <w:r w:rsidRPr="00425257">
        <w:rPr>
          <w:rFonts w:ascii="Open Sans" w:hAnsi="Open Sans" w:cs="Open Sans"/>
        </w:rPr>
        <w:t xml:space="preserve"> to the National Reporting System </w:t>
      </w:r>
      <w:r w:rsidR="1B816C64" w:rsidRPr="00425257">
        <w:rPr>
          <w:rFonts w:ascii="Open Sans" w:hAnsi="Open Sans" w:cs="Open Sans"/>
        </w:rPr>
        <w:t>(NRS)</w:t>
      </w:r>
      <w:r w:rsidR="104F7F03" w:rsidRPr="00425257">
        <w:rPr>
          <w:rFonts w:ascii="Open Sans" w:hAnsi="Open Sans" w:cs="Open Sans"/>
        </w:rPr>
        <w:t xml:space="preserve"> </w:t>
      </w:r>
      <w:r w:rsidRPr="00425257">
        <w:rPr>
          <w:rFonts w:ascii="Open Sans" w:hAnsi="Open Sans" w:cs="Open Sans"/>
        </w:rPr>
        <w:t xml:space="preserve">for Adult Education, known as the NRS, and </w:t>
      </w:r>
      <w:r w:rsidR="00626E24" w:rsidRPr="00425257">
        <w:rPr>
          <w:rFonts w:ascii="Open Sans" w:hAnsi="Open Sans" w:cs="Open Sans"/>
        </w:rPr>
        <w:t>learn about</w:t>
      </w:r>
      <w:r w:rsidRPr="00425257">
        <w:rPr>
          <w:rFonts w:ascii="Open Sans" w:hAnsi="Open Sans" w:cs="Open Sans"/>
        </w:rPr>
        <w:t xml:space="preserve"> how it came to be. This video is part of a series that will help you understand how the NRS works. From this video, you will be able to understand:</w:t>
      </w:r>
    </w:p>
    <w:p w14:paraId="01F99A57" w14:textId="0FF79FAC" w:rsidR="0E0DB303" w:rsidRPr="00425257" w:rsidRDefault="0E0DB303" w:rsidP="00752FFE">
      <w:pPr>
        <w:pStyle w:val="ListParagraph"/>
        <w:numPr>
          <w:ilvl w:val="0"/>
          <w:numId w:val="40"/>
        </w:numPr>
        <w:spacing w:before="120" w:after="240" w:line="240" w:lineRule="auto"/>
        <w:contextualSpacing w:val="0"/>
        <w:rPr>
          <w:rFonts w:ascii="Open Sans" w:hAnsi="Open Sans" w:cs="Open Sans"/>
        </w:rPr>
      </w:pPr>
      <w:r w:rsidRPr="00425257">
        <w:rPr>
          <w:rFonts w:ascii="Open Sans" w:hAnsi="Open Sans" w:cs="Open Sans"/>
        </w:rPr>
        <w:t>the history of the NRS,</w:t>
      </w:r>
    </w:p>
    <w:p w14:paraId="57060A2D" w14:textId="64E1F09A" w:rsidR="0E0DB303" w:rsidRPr="00425257" w:rsidRDefault="0E0DB303" w:rsidP="00752FFE">
      <w:pPr>
        <w:pStyle w:val="ListParagraph"/>
        <w:numPr>
          <w:ilvl w:val="0"/>
          <w:numId w:val="40"/>
        </w:numPr>
        <w:spacing w:before="120" w:after="240" w:line="240" w:lineRule="auto"/>
        <w:contextualSpacing w:val="0"/>
        <w:rPr>
          <w:rFonts w:ascii="Open Sans" w:hAnsi="Open Sans" w:cs="Open Sans"/>
        </w:rPr>
      </w:pPr>
      <w:r w:rsidRPr="00425257">
        <w:rPr>
          <w:rFonts w:ascii="Open Sans" w:hAnsi="Open Sans" w:cs="Open Sans"/>
        </w:rPr>
        <w:t xml:space="preserve">how the NRS collects and maintains data, </w:t>
      </w:r>
      <w:r w:rsidR="7B5BF468" w:rsidRPr="00425257">
        <w:rPr>
          <w:rFonts w:ascii="Open Sans" w:hAnsi="Open Sans" w:cs="Open Sans"/>
        </w:rPr>
        <w:t>and</w:t>
      </w:r>
    </w:p>
    <w:p w14:paraId="1DA8CC7C" w14:textId="79FF2952" w:rsidR="006B020D" w:rsidRPr="00425257" w:rsidRDefault="0E0DB303" w:rsidP="0060062B">
      <w:pPr>
        <w:pStyle w:val="ListParagraph"/>
        <w:numPr>
          <w:ilvl w:val="0"/>
          <w:numId w:val="40"/>
        </w:numPr>
        <w:spacing w:before="120" w:after="240" w:line="240" w:lineRule="auto"/>
        <w:contextualSpacing w:val="0"/>
        <w:rPr>
          <w:rFonts w:ascii="Open Sans" w:hAnsi="Open Sans" w:cs="Open Sans"/>
        </w:rPr>
      </w:pPr>
      <w:r w:rsidRPr="00425257">
        <w:rPr>
          <w:rFonts w:ascii="Open Sans" w:hAnsi="Open Sans" w:cs="Open Sans"/>
        </w:rPr>
        <w:t>the performance accountability requirements that come from the Workforce Innovation and Opportunity Act, or WIOA.</w:t>
      </w:r>
    </w:p>
    <w:p w14:paraId="75987A4C" w14:textId="34270D96" w:rsidR="006B020D" w:rsidRPr="00425257" w:rsidRDefault="0E0DB303" w:rsidP="0060062B">
      <w:pPr>
        <w:pStyle w:val="Heading3"/>
        <w:spacing w:before="120" w:line="240" w:lineRule="auto"/>
        <w:ind w:left="0"/>
        <w:rPr>
          <w:rFonts w:ascii="Open Sans" w:hAnsi="Open Sans" w:cs="Open Sans"/>
        </w:rPr>
      </w:pPr>
      <w:bookmarkStart w:id="56" w:name="_Toc171612653"/>
      <w:r w:rsidRPr="00425257">
        <w:rPr>
          <w:rFonts w:ascii="Open Sans" w:hAnsi="Open Sans" w:cs="Open Sans"/>
        </w:rPr>
        <w:t>Video Links and Transcripts</w:t>
      </w:r>
      <w:r w:rsidR="700AAD71" w:rsidRPr="00425257">
        <w:rPr>
          <w:rFonts w:ascii="Open Sans" w:hAnsi="Open Sans" w:cs="Open Sans"/>
        </w:rPr>
        <w:t xml:space="preserve">: </w:t>
      </w:r>
      <w:r w:rsidR="00C940AE" w:rsidRPr="00425257">
        <w:rPr>
          <w:rFonts w:ascii="Open Sans" w:hAnsi="Open Sans" w:cs="Open Sans"/>
        </w:rPr>
        <w:t>National Reporting System for Adult Education: Performance Accountability</w:t>
      </w:r>
      <w:bookmarkEnd w:id="56"/>
    </w:p>
    <w:p w14:paraId="528930E3" w14:textId="528F8BF4" w:rsidR="0E0DB303" w:rsidRPr="008F0AA0" w:rsidRDefault="0E0DB303"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Video </w:t>
      </w:r>
      <w:r w:rsidR="00114803" w:rsidRPr="008F0AA0">
        <w:rPr>
          <w:rFonts w:ascii="Open Sans" w:hAnsi="Open Sans" w:cs="Open Sans"/>
          <w:color w:val="1D79A0"/>
        </w:rPr>
        <w:t>L</w:t>
      </w:r>
      <w:r w:rsidRPr="008F0AA0">
        <w:rPr>
          <w:rFonts w:ascii="Open Sans" w:hAnsi="Open Sans" w:cs="Open Sans"/>
          <w:color w:val="1D79A0"/>
        </w:rPr>
        <w:t>inks</w:t>
      </w:r>
    </w:p>
    <w:p w14:paraId="1970037D" w14:textId="5720B823" w:rsidR="0E0DB303" w:rsidRPr="00425257" w:rsidRDefault="00000000" w:rsidP="6B2C375F">
      <w:pPr>
        <w:pStyle w:val="ListParagraph"/>
        <w:numPr>
          <w:ilvl w:val="0"/>
          <w:numId w:val="3"/>
        </w:numPr>
        <w:spacing w:before="120" w:after="240" w:line="240" w:lineRule="auto"/>
        <w:rPr>
          <w:rFonts w:ascii="Open Sans" w:hAnsi="Open Sans" w:cs="Open Sans"/>
        </w:rPr>
      </w:pPr>
      <w:hyperlink r:id="rId73">
        <w:r w:rsidR="0E0DB303" w:rsidRPr="6B2C375F">
          <w:rPr>
            <w:rStyle w:val="Hyperlink"/>
            <w:rFonts w:ascii="Open Sans" w:hAnsi="Open Sans" w:cs="Open Sans"/>
          </w:rPr>
          <w:t>Introduction and History</w:t>
        </w:r>
      </w:hyperlink>
    </w:p>
    <w:p w14:paraId="4C65F347" w14:textId="4790E9D9" w:rsidR="006B020D" w:rsidRPr="00425257" w:rsidRDefault="00000000" w:rsidP="6B2C375F">
      <w:pPr>
        <w:pStyle w:val="ListParagraph"/>
        <w:numPr>
          <w:ilvl w:val="0"/>
          <w:numId w:val="3"/>
        </w:numPr>
        <w:spacing w:before="120" w:after="240" w:line="240" w:lineRule="auto"/>
        <w:rPr>
          <w:rFonts w:ascii="Open Sans" w:eastAsia="Calibri" w:hAnsi="Open Sans" w:cs="Open Sans"/>
        </w:rPr>
      </w:pPr>
      <w:hyperlink r:id="rId74">
        <w:r w:rsidR="0E0DB303" w:rsidRPr="6B2C375F">
          <w:rPr>
            <w:rStyle w:val="Hyperlink"/>
            <w:rFonts w:ascii="Open Sans" w:hAnsi="Open Sans" w:cs="Open Sans"/>
          </w:rPr>
          <w:t>Authorization, Purpose, and Stakeholders</w:t>
        </w:r>
      </w:hyperlink>
    </w:p>
    <w:p w14:paraId="7FCEE597" w14:textId="01DF4109" w:rsidR="71F60DE8" w:rsidRDefault="71F60DE8"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75">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2ED59188" w14:textId="465CAA39" w:rsidR="0E0DB303" w:rsidRPr="00425257" w:rsidRDefault="0E0DB303" w:rsidP="0060062B">
      <w:pPr>
        <w:pStyle w:val="Heading3"/>
        <w:spacing w:before="120" w:line="240" w:lineRule="auto"/>
        <w:ind w:left="0"/>
        <w:rPr>
          <w:rFonts w:ascii="Open Sans" w:hAnsi="Open Sans" w:cs="Open Sans"/>
        </w:rPr>
      </w:pPr>
      <w:bookmarkStart w:id="57" w:name="_Toc171612654"/>
      <w:r w:rsidRPr="00425257">
        <w:rPr>
          <w:rFonts w:ascii="Open Sans" w:hAnsi="Open Sans" w:cs="Open Sans"/>
        </w:rPr>
        <w:t>Key Ideas</w:t>
      </w:r>
      <w:r w:rsidR="03744DD8" w:rsidRPr="00425257">
        <w:rPr>
          <w:rFonts w:ascii="Open Sans" w:hAnsi="Open Sans" w:cs="Open Sans"/>
        </w:rPr>
        <w:t xml:space="preserve">: </w:t>
      </w:r>
      <w:r w:rsidR="00C940AE" w:rsidRPr="00425257">
        <w:rPr>
          <w:rFonts w:ascii="Open Sans" w:hAnsi="Open Sans" w:cs="Open Sans"/>
        </w:rPr>
        <w:t>National Reporting System for Adult Education: Performance Accountability</w:t>
      </w:r>
      <w:bookmarkEnd w:id="57"/>
    </w:p>
    <w:p w14:paraId="62EC0AB2" w14:textId="754DE3AE" w:rsidR="0E0DB303" w:rsidRPr="008F0AA0" w:rsidRDefault="0E0DB303"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Introduction and History</w:t>
      </w:r>
    </w:p>
    <w:p w14:paraId="09B0D6BB" w14:textId="28CE4281" w:rsidR="006B020D"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A national accountability system is critical for demonstrating program effectiveness to taxpayers, education and workforce development stakeholders, and federal oversight bodies. Guiding principles for a performance accountability system at both the State and local level are that they (1) meet statutory accountability requirements, (2) are measurable and objective across all States, (3) maintain State and local control and flexibility to meet learner needs, (4) minimize data collection and reporting burden on States and local providers, (5) accommodate methodology to produce valid and reliable data, (6) have definitions and procedures for valid and </w:t>
      </w:r>
      <w:r w:rsidRPr="00425257">
        <w:rPr>
          <w:rFonts w:ascii="Open Sans" w:hAnsi="Open Sans" w:cs="Open Sans"/>
        </w:rPr>
        <w:lastRenderedPageBreak/>
        <w:t>reliable data, (7) have definitions and procedures that align with partner programs, and (8) have early and consistent input from stakeholders.</w:t>
      </w:r>
    </w:p>
    <w:p w14:paraId="7A268424" w14:textId="43D6275C"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Some important timelines related to the NRS are:</w:t>
      </w:r>
    </w:p>
    <w:p w14:paraId="1831E363" w14:textId="6595F6FF" w:rsidR="0E0DB303" w:rsidRPr="00425257" w:rsidRDefault="0E0DB303" w:rsidP="00752FFE">
      <w:pPr>
        <w:pStyle w:val="ListParagraph"/>
        <w:numPr>
          <w:ilvl w:val="0"/>
          <w:numId w:val="78"/>
        </w:numPr>
        <w:spacing w:before="120" w:after="240" w:line="240" w:lineRule="auto"/>
        <w:contextualSpacing w:val="0"/>
        <w:rPr>
          <w:rFonts w:ascii="Open Sans" w:hAnsi="Open Sans" w:cs="Open Sans"/>
        </w:rPr>
      </w:pPr>
      <w:r w:rsidRPr="00425257">
        <w:rPr>
          <w:rFonts w:ascii="Open Sans" w:hAnsi="Open Sans" w:cs="Open Sans"/>
        </w:rPr>
        <w:t>The Government Performance and Results Act (GPRA) requires federal programs to establish performance targets and report outcome data to the Office of Management and Budget every year. The annual data that States submit to OCTAE that are used to fulfill this requirement.</w:t>
      </w:r>
    </w:p>
    <w:p w14:paraId="4A6B5B60" w14:textId="453188A0" w:rsidR="0E0DB303" w:rsidRPr="00425257" w:rsidRDefault="0E0DB303" w:rsidP="00752FFE">
      <w:pPr>
        <w:pStyle w:val="ListParagraph"/>
        <w:numPr>
          <w:ilvl w:val="0"/>
          <w:numId w:val="78"/>
        </w:numPr>
        <w:spacing w:before="120" w:after="240" w:line="240" w:lineRule="auto"/>
        <w:contextualSpacing w:val="0"/>
        <w:rPr>
          <w:rFonts w:ascii="Open Sans" w:hAnsi="Open Sans" w:cs="Open Sans"/>
        </w:rPr>
      </w:pPr>
      <w:r w:rsidRPr="00425257">
        <w:rPr>
          <w:rFonts w:ascii="Open Sans" w:hAnsi="Open Sans" w:cs="Open Sans"/>
        </w:rPr>
        <w:t xml:space="preserve">In 1996-1997, OCTAE worked with State directors of adult education and a broad array of stakeholders to develop a national accountability framework. The Workforce Investment Act </w:t>
      </w:r>
      <w:r w:rsidR="00614CDD" w:rsidRPr="00425257">
        <w:rPr>
          <w:rFonts w:ascii="Open Sans" w:hAnsi="Open Sans" w:cs="Open Sans"/>
        </w:rPr>
        <w:t xml:space="preserve">of 1998 </w:t>
      </w:r>
      <w:r w:rsidRPr="00425257">
        <w:rPr>
          <w:rFonts w:ascii="Open Sans" w:hAnsi="Open Sans" w:cs="Open Sans"/>
        </w:rPr>
        <w:t>provided a national accountability system for adult education.</w:t>
      </w:r>
    </w:p>
    <w:p w14:paraId="17A4A679" w14:textId="185342DC" w:rsidR="0E0DB303" w:rsidRPr="00425257" w:rsidRDefault="0E0DB303" w:rsidP="00752FFE">
      <w:pPr>
        <w:pStyle w:val="ListParagraph"/>
        <w:numPr>
          <w:ilvl w:val="0"/>
          <w:numId w:val="78"/>
        </w:numPr>
        <w:spacing w:before="120" w:after="240" w:line="240" w:lineRule="auto"/>
        <w:contextualSpacing w:val="0"/>
        <w:rPr>
          <w:rFonts w:ascii="Open Sans" w:hAnsi="Open Sans" w:cs="Open Sans"/>
        </w:rPr>
      </w:pPr>
      <w:r w:rsidRPr="00425257">
        <w:rPr>
          <w:rFonts w:ascii="Open Sans" w:hAnsi="Open Sans" w:cs="Open Sans"/>
        </w:rPr>
        <w:t xml:space="preserve">2000 was the first year States reported data to the NRS for adult education. In 2004, the </w:t>
      </w:r>
      <w:r w:rsidR="7F5B805B" w:rsidRPr="00425257">
        <w:rPr>
          <w:rFonts w:ascii="Open Sans" w:hAnsi="Open Sans" w:cs="Open Sans"/>
        </w:rPr>
        <w:t>a</w:t>
      </w:r>
      <w:r w:rsidRPr="00425257">
        <w:rPr>
          <w:rFonts w:ascii="Open Sans" w:hAnsi="Open Sans" w:cs="Open Sans"/>
        </w:rPr>
        <w:t>dult education program received the highest rating from the Office of Management and Budgets reporting tool.</w:t>
      </w:r>
    </w:p>
    <w:p w14:paraId="468AF407" w14:textId="4D38B881" w:rsidR="0E0DB303" w:rsidRPr="00425257" w:rsidRDefault="0E0DB303" w:rsidP="00752FFE">
      <w:pPr>
        <w:pStyle w:val="ListParagraph"/>
        <w:numPr>
          <w:ilvl w:val="0"/>
          <w:numId w:val="78"/>
        </w:numPr>
        <w:spacing w:before="120" w:after="240" w:line="240" w:lineRule="auto"/>
        <w:contextualSpacing w:val="0"/>
        <w:rPr>
          <w:rFonts w:ascii="Open Sans" w:hAnsi="Open Sans" w:cs="Open Sans"/>
        </w:rPr>
      </w:pPr>
      <w:r w:rsidRPr="00425257">
        <w:rPr>
          <w:rFonts w:ascii="Open Sans" w:hAnsi="Open Sans" w:cs="Open Sans"/>
        </w:rPr>
        <w:t xml:space="preserve">The NRS had few changes made from 2000-2011 and </w:t>
      </w:r>
      <w:r w:rsidR="00581953" w:rsidRPr="00425257">
        <w:rPr>
          <w:rFonts w:ascii="Open Sans" w:hAnsi="Open Sans" w:cs="Open Sans"/>
        </w:rPr>
        <w:t>S</w:t>
      </w:r>
      <w:r w:rsidRPr="00425257">
        <w:rPr>
          <w:rFonts w:ascii="Open Sans" w:hAnsi="Open Sans" w:cs="Open Sans"/>
        </w:rPr>
        <w:t>tates and local programs were able to refine their implementation of program accountability.</w:t>
      </w:r>
    </w:p>
    <w:p w14:paraId="1C5D6EF2" w14:textId="4B6BD0C3" w:rsidR="006B020D" w:rsidRPr="00425257" w:rsidRDefault="0E0DB303" w:rsidP="0060062B">
      <w:pPr>
        <w:pStyle w:val="ListParagraph"/>
        <w:numPr>
          <w:ilvl w:val="0"/>
          <w:numId w:val="78"/>
        </w:numPr>
        <w:spacing w:before="120" w:after="240" w:line="240" w:lineRule="auto"/>
        <w:contextualSpacing w:val="0"/>
        <w:rPr>
          <w:rFonts w:ascii="Open Sans" w:hAnsi="Open Sans" w:cs="Open Sans"/>
        </w:rPr>
      </w:pPr>
      <w:r w:rsidRPr="00425257">
        <w:rPr>
          <w:rFonts w:ascii="Open Sans" w:hAnsi="Open Sans" w:cs="Open Sans"/>
        </w:rPr>
        <w:t>The Workforce Innovation and Opportunity Act (WIOA) was enacted in 2014</w:t>
      </w:r>
      <w:r w:rsidR="00653AC3" w:rsidRPr="00425257">
        <w:rPr>
          <w:rFonts w:ascii="Open Sans" w:hAnsi="Open Sans" w:cs="Open Sans"/>
        </w:rPr>
        <w:t>.  OCTAE</w:t>
      </w:r>
      <w:r w:rsidRPr="00425257">
        <w:rPr>
          <w:rFonts w:ascii="Open Sans" w:hAnsi="Open Sans" w:cs="Open Sans"/>
        </w:rPr>
        <w:t xml:space="preserve"> </w:t>
      </w:r>
      <w:r w:rsidR="004A17F5" w:rsidRPr="00425257">
        <w:rPr>
          <w:rFonts w:ascii="Open Sans" w:hAnsi="Open Sans" w:cs="Open Sans"/>
        </w:rPr>
        <w:t xml:space="preserve">developed and disseminated </w:t>
      </w:r>
      <w:r w:rsidRPr="00425257">
        <w:rPr>
          <w:rFonts w:ascii="Open Sans" w:hAnsi="Open Sans" w:cs="Open Sans"/>
        </w:rPr>
        <w:t xml:space="preserve">a broad range of technical assistance resources, </w:t>
      </w:r>
      <w:r w:rsidR="00932AB5" w:rsidRPr="00425257">
        <w:rPr>
          <w:rFonts w:ascii="Open Sans" w:hAnsi="Open Sans" w:cs="Open Sans"/>
        </w:rPr>
        <w:t xml:space="preserve">including </w:t>
      </w:r>
      <w:r w:rsidRPr="00425257">
        <w:rPr>
          <w:rFonts w:ascii="Open Sans" w:hAnsi="Open Sans" w:cs="Open Sans"/>
        </w:rPr>
        <w:t>regulations, information collections, and guidance. The NRS for Adult education is authorized under WIOA section 212 that states that programs and activities authorized under the Adult Education and Family Literacy Act (AEFLA) are subject to the performance accountability provisions described in section 116 of WIOA, which outlines the performance accountability requirements that apply equally to all WIOA core programs.</w:t>
      </w:r>
    </w:p>
    <w:p w14:paraId="0A7F6358" w14:textId="69CB1636" w:rsidR="0E0DB303" w:rsidRPr="008F0AA0" w:rsidRDefault="0E0DB303"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Authorization, Purpose, and Stakeholders</w:t>
      </w:r>
    </w:p>
    <w:p w14:paraId="54D502B6" w14:textId="385E3F6A" w:rsidR="006B020D"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NRS data is used at the federal level by OCTAE to report program outcomes to Congress and other oversight bodies and to inform the development of innovative technical assistance efforts designed for program improvement. It is also used at the State level to create report cards, evaluate the performance of local providers, and identify technical assistance needs. NRS data </w:t>
      </w:r>
      <w:r w:rsidR="00B80454" w:rsidRPr="00425257">
        <w:rPr>
          <w:rFonts w:ascii="Open Sans" w:hAnsi="Open Sans" w:cs="Open Sans"/>
        </w:rPr>
        <w:t xml:space="preserve">efforts </w:t>
      </w:r>
      <w:r w:rsidR="00215F3F" w:rsidRPr="00425257">
        <w:rPr>
          <w:rFonts w:ascii="Open Sans" w:hAnsi="Open Sans" w:cs="Open Sans"/>
        </w:rPr>
        <w:t xml:space="preserve">are </w:t>
      </w:r>
      <w:r w:rsidRPr="00425257">
        <w:rPr>
          <w:rFonts w:ascii="Open Sans" w:hAnsi="Open Sans" w:cs="Open Sans"/>
        </w:rPr>
        <w:t xml:space="preserve">critical at the </w:t>
      </w:r>
      <w:r w:rsidR="00EA4A2B" w:rsidRPr="00425257">
        <w:rPr>
          <w:rFonts w:ascii="Open Sans" w:hAnsi="Open Sans" w:cs="Open Sans"/>
        </w:rPr>
        <w:t xml:space="preserve">local </w:t>
      </w:r>
      <w:r w:rsidRPr="00425257">
        <w:rPr>
          <w:rFonts w:ascii="Open Sans" w:hAnsi="Open Sans" w:cs="Open Sans"/>
        </w:rPr>
        <w:t xml:space="preserve">level, </w:t>
      </w:r>
      <w:r w:rsidR="00EA4A2B" w:rsidRPr="00425257">
        <w:rPr>
          <w:rFonts w:ascii="Open Sans" w:hAnsi="Open Sans" w:cs="Open Sans"/>
        </w:rPr>
        <w:t xml:space="preserve">where </w:t>
      </w:r>
      <w:r w:rsidR="00D672C5" w:rsidRPr="00425257">
        <w:rPr>
          <w:rFonts w:ascii="Open Sans" w:hAnsi="Open Sans" w:cs="Open Sans"/>
        </w:rPr>
        <w:t xml:space="preserve">key </w:t>
      </w:r>
      <w:r w:rsidRPr="00425257">
        <w:rPr>
          <w:rFonts w:ascii="Open Sans" w:hAnsi="Open Sans" w:cs="Open Sans"/>
        </w:rPr>
        <w:t xml:space="preserve">data about students and program </w:t>
      </w:r>
      <w:r w:rsidR="00D672C5" w:rsidRPr="00425257">
        <w:rPr>
          <w:rFonts w:ascii="Open Sans" w:hAnsi="Open Sans" w:cs="Open Sans"/>
        </w:rPr>
        <w:t xml:space="preserve">activities are </w:t>
      </w:r>
      <w:r w:rsidRPr="00425257">
        <w:rPr>
          <w:rFonts w:ascii="Open Sans" w:hAnsi="Open Sans" w:cs="Open Sans"/>
        </w:rPr>
        <w:t xml:space="preserve">gathered. The NRS does not preclude States from collecting other measures and using those measures </w:t>
      </w:r>
      <w:r w:rsidRPr="00425257">
        <w:rPr>
          <w:rFonts w:ascii="Open Sans" w:hAnsi="Open Sans" w:cs="Open Sans"/>
        </w:rPr>
        <w:lastRenderedPageBreak/>
        <w:t xml:space="preserve">for State accountability and program improvement, require the use of certain data systems or specific software, require how to code data systems, require a specific record keeping system, require a specific curriculum, single </w:t>
      </w:r>
      <w:proofErr w:type="gramStart"/>
      <w:r w:rsidRPr="00425257">
        <w:rPr>
          <w:rFonts w:ascii="Open Sans" w:hAnsi="Open Sans" w:cs="Open Sans"/>
        </w:rPr>
        <w:t>test</w:t>
      </w:r>
      <w:proofErr w:type="gramEnd"/>
      <w:r w:rsidRPr="00425257">
        <w:rPr>
          <w:rFonts w:ascii="Open Sans" w:hAnsi="Open Sans" w:cs="Open Sans"/>
        </w:rPr>
        <w:t xml:space="preserve"> or assessment for adult education classrooms.</w:t>
      </w:r>
    </w:p>
    <w:p w14:paraId="11F873CC" w14:textId="3A4B2452" w:rsidR="006B020D"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One of the most important roles of the NRS is its role in performance accountability. WIOA section 116 contains performance accountability requirements and is the first place to go for questions related to the primary indicators of performance. Requirements for data collection and reporting </w:t>
      </w:r>
      <w:r w:rsidR="00DE25E7" w:rsidRPr="00425257">
        <w:rPr>
          <w:rFonts w:ascii="Open Sans" w:hAnsi="Open Sans" w:cs="Open Sans"/>
        </w:rPr>
        <w:t xml:space="preserve">can be found </w:t>
      </w:r>
      <w:r w:rsidRPr="00425257">
        <w:rPr>
          <w:rFonts w:ascii="Open Sans" w:hAnsi="Open Sans" w:cs="Open Sans"/>
        </w:rPr>
        <w:t xml:space="preserve">in </w:t>
      </w:r>
      <w:r w:rsidR="00B768A8" w:rsidRPr="00425257">
        <w:rPr>
          <w:rFonts w:ascii="Open Sans" w:hAnsi="Open Sans" w:cs="Open Sans"/>
        </w:rPr>
        <w:t xml:space="preserve">the </w:t>
      </w:r>
      <w:r w:rsidR="2DCE12BD" w:rsidRPr="00425257">
        <w:rPr>
          <w:rFonts w:ascii="Open Sans" w:hAnsi="Open Sans" w:cs="Open Sans"/>
        </w:rPr>
        <w:t>s</w:t>
      </w:r>
      <w:r w:rsidRPr="00425257">
        <w:rPr>
          <w:rFonts w:ascii="Open Sans" w:hAnsi="Open Sans" w:cs="Open Sans"/>
        </w:rPr>
        <w:t>tatu</w:t>
      </w:r>
      <w:r w:rsidR="56399B59" w:rsidRPr="00425257">
        <w:rPr>
          <w:rFonts w:ascii="Open Sans" w:hAnsi="Open Sans" w:cs="Open Sans"/>
        </w:rPr>
        <w:t>t</w:t>
      </w:r>
      <w:r w:rsidRPr="00425257">
        <w:rPr>
          <w:rFonts w:ascii="Open Sans" w:hAnsi="Open Sans" w:cs="Open Sans"/>
        </w:rPr>
        <w:t xml:space="preserve">e, </w:t>
      </w:r>
      <w:r w:rsidR="4422967C" w:rsidRPr="00425257">
        <w:rPr>
          <w:rFonts w:ascii="Open Sans" w:hAnsi="Open Sans" w:cs="Open Sans"/>
        </w:rPr>
        <w:t>r</w:t>
      </w:r>
      <w:r w:rsidRPr="00425257">
        <w:rPr>
          <w:rFonts w:ascii="Open Sans" w:hAnsi="Open Sans" w:cs="Open Sans"/>
        </w:rPr>
        <w:t xml:space="preserve">egulations, </w:t>
      </w:r>
      <w:r w:rsidR="653DDD20" w:rsidRPr="00425257">
        <w:rPr>
          <w:rFonts w:ascii="Open Sans" w:hAnsi="Open Sans" w:cs="Open Sans"/>
        </w:rPr>
        <w:t>g</w:t>
      </w:r>
      <w:r w:rsidRPr="00425257">
        <w:rPr>
          <w:rFonts w:ascii="Open Sans" w:hAnsi="Open Sans" w:cs="Open Sans"/>
        </w:rPr>
        <w:t>uidance</w:t>
      </w:r>
      <w:r w:rsidR="00B768A8" w:rsidRPr="00425257">
        <w:rPr>
          <w:rFonts w:ascii="Open Sans" w:hAnsi="Open Sans" w:cs="Open Sans"/>
        </w:rPr>
        <w:t>, and information collections requests</w:t>
      </w:r>
      <w:r w:rsidRPr="00425257">
        <w:rPr>
          <w:rFonts w:ascii="Open Sans" w:hAnsi="Open Sans" w:cs="Open Sans"/>
        </w:rPr>
        <w:t xml:space="preserve">. </w:t>
      </w:r>
      <w:r w:rsidR="00D06711" w:rsidRPr="00425257">
        <w:rPr>
          <w:rFonts w:ascii="Open Sans" w:hAnsi="Open Sans" w:cs="Open Sans"/>
        </w:rPr>
        <w:t xml:space="preserve">Each year, </w:t>
      </w:r>
      <w:r w:rsidR="00401FB6" w:rsidRPr="00425257">
        <w:rPr>
          <w:rFonts w:ascii="Open Sans" w:hAnsi="Open Sans" w:cs="Open Sans"/>
        </w:rPr>
        <w:t>S</w:t>
      </w:r>
      <w:r w:rsidR="00D06711" w:rsidRPr="00425257">
        <w:rPr>
          <w:rFonts w:ascii="Open Sans" w:hAnsi="Open Sans" w:cs="Open Sans"/>
        </w:rPr>
        <w:t xml:space="preserve">tates </w:t>
      </w:r>
      <w:r w:rsidRPr="00425257">
        <w:rPr>
          <w:rFonts w:ascii="Open Sans" w:hAnsi="Open Sans" w:cs="Open Sans"/>
        </w:rPr>
        <w:t>must submit a</w:t>
      </w:r>
      <w:r w:rsidR="00A6733D" w:rsidRPr="00425257">
        <w:rPr>
          <w:rFonts w:ascii="Open Sans" w:hAnsi="Open Sans" w:cs="Open Sans"/>
        </w:rPr>
        <w:t>n annual performance report</w:t>
      </w:r>
      <w:r w:rsidR="003B2977" w:rsidRPr="00425257">
        <w:rPr>
          <w:rFonts w:ascii="Open Sans" w:hAnsi="Open Sans" w:cs="Open Sans"/>
        </w:rPr>
        <w:t xml:space="preserve"> to OCTAE</w:t>
      </w:r>
      <w:r w:rsidR="00A6733D" w:rsidRPr="00425257">
        <w:rPr>
          <w:rFonts w:ascii="Open Sans" w:hAnsi="Open Sans" w:cs="Open Sans"/>
        </w:rPr>
        <w:t>, known as the</w:t>
      </w:r>
      <w:r w:rsidRPr="00425257">
        <w:rPr>
          <w:rFonts w:ascii="Open Sans" w:hAnsi="Open Sans" w:cs="Open Sans"/>
        </w:rPr>
        <w:t xml:space="preserve"> </w:t>
      </w:r>
      <w:r w:rsidRPr="00425257">
        <w:rPr>
          <w:rFonts w:ascii="Open Sans" w:hAnsi="Open Sans" w:cs="Open Sans"/>
          <w:i/>
          <w:iCs/>
        </w:rPr>
        <w:t>Statewide Performance Report</w:t>
      </w:r>
      <w:r w:rsidR="00A6733D" w:rsidRPr="00425257">
        <w:rPr>
          <w:rFonts w:ascii="Open Sans" w:hAnsi="Open Sans" w:cs="Open Sans"/>
        </w:rPr>
        <w:t xml:space="preserve">, </w:t>
      </w:r>
      <w:r w:rsidR="002F669D" w:rsidRPr="00425257">
        <w:rPr>
          <w:rFonts w:ascii="Open Sans" w:hAnsi="Open Sans" w:cs="Open Sans"/>
        </w:rPr>
        <w:t>which is</w:t>
      </w:r>
      <w:r w:rsidRPr="00425257">
        <w:rPr>
          <w:rFonts w:ascii="Open Sans" w:hAnsi="Open Sans" w:cs="Open Sans"/>
        </w:rPr>
        <w:t xml:space="preserve"> report</w:t>
      </w:r>
      <w:r w:rsidR="002F669D" w:rsidRPr="00425257">
        <w:rPr>
          <w:rFonts w:ascii="Open Sans" w:hAnsi="Open Sans" w:cs="Open Sans"/>
        </w:rPr>
        <w:t>ed</w:t>
      </w:r>
      <w:r w:rsidRPr="00425257">
        <w:rPr>
          <w:rFonts w:ascii="Open Sans" w:hAnsi="Open Sans" w:cs="Open Sans"/>
        </w:rPr>
        <w:t xml:space="preserve"> to Congress and </w:t>
      </w:r>
      <w:r w:rsidR="002F669D" w:rsidRPr="00425257">
        <w:rPr>
          <w:rFonts w:ascii="Open Sans" w:hAnsi="Open Sans" w:cs="Open Sans"/>
        </w:rPr>
        <w:t xml:space="preserve">made </w:t>
      </w:r>
      <w:r w:rsidRPr="00425257">
        <w:rPr>
          <w:rFonts w:ascii="Open Sans" w:hAnsi="Open Sans" w:cs="Open Sans"/>
        </w:rPr>
        <w:t xml:space="preserve">publicly available. The Data Quality Checklist (DQC) is submitted each year with the annual performance report. </w:t>
      </w:r>
      <w:r w:rsidR="00CB17F0" w:rsidRPr="00425257">
        <w:rPr>
          <w:rFonts w:ascii="Open Sans" w:hAnsi="Open Sans" w:cs="Open Sans"/>
        </w:rPr>
        <w:t xml:space="preserve">The DQC </w:t>
      </w:r>
      <w:r w:rsidRPr="00425257">
        <w:rPr>
          <w:rFonts w:ascii="Open Sans" w:hAnsi="Open Sans" w:cs="Open Sans"/>
        </w:rPr>
        <w:t>is an attestation by the State director that data submitted to OCTAE are valid and reliable</w:t>
      </w:r>
      <w:r w:rsidR="00616125" w:rsidRPr="00425257">
        <w:rPr>
          <w:rFonts w:ascii="Open Sans" w:hAnsi="Open Sans" w:cs="Open Sans"/>
        </w:rPr>
        <w:t>, as evidenced</w:t>
      </w:r>
      <w:r w:rsidRPr="00425257">
        <w:rPr>
          <w:rFonts w:ascii="Open Sans" w:hAnsi="Open Sans" w:cs="Open Sans"/>
        </w:rPr>
        <w:t xml:space="preserve"> </w:t>
      </w:r>
      <w:r w:rsidR="00616125" w:rsidRPr="00425257">
        <w:rPr>
          <w:rFonts w:ascii="Open Sans" w:hAnsi="Open Sans" w:cs="Open Sans"/>
        </w:rPr>
        <w:t xml:space="preserve">by the </w:t>
      </w:r>
      <w:r w:rsidR="00401FB6" w:rsidRPr="00425257">
        <w:rPr>
          <w:rFonts w:ascii="Open Sans" w:hAnsi="Open Sans" w:cs="Open Sans"/>
        </w:rPr>
        <w:t>S</w:t>
      </w:r>
      <w:r w:rsidR="00616125" w:rsidRPr="00425257">
        <w:rPr>
          <w:rFonts w:ascii="Open Sans" w:hAnsi="Open Sans" w:cs="Open Sans"/>
        </w:rPr>
        <w:t>tate’s response</w:t>
      </w:r>
      <w:r w:rsidR="00DF70A0" w:rsidRPr="00425257">
        <w:rPr>
          <w:rFonts w:ascii="Open Sans" w:hAnsi="Open Sans" w:cs="Open Sans"/>
        </w:rPr>
        <w:t>s</w:t>
      </w:r>
      <w:r w:rsidR="00616125" w:rsidRPr="00425257">
        <w:rPr>
          <w:rFonts w:ascii="Open Sans" w:hAnsi="Open Sans" w:cs="Open Sans"/>
        </w:rPr>
        <w:t xml:space="preserve"> </w:t>
      </w:r>
      <w:r w:rsidR="00DF70A0" w:rsidRPr="00425257">
        <w:rPr>
          <w:rFonts w:ascii="Open Sans" w:hAnsi="Open Sans" w:cs="Open Sans"/>
        </w:rPr>
        <w:t>under</w:t>
      </w:r>
      <w:r w:rsidR="00616125" w:rsidRPr="00425257">
        <w:rPr>
          <w:rFonts w:ascii="Open Sans" w:hAnsi="Open Sans" w:cs="Open Sans"/>
        </w:rPr>
        <w:t xml:space="preserve"> </w:t>
      </w:r>
      <w:r w:rsidRPr="00425257">
        <w:rPr>
          <w:rFonts w:ascii="Open Sans" w:hAnsi="Open Sans" w:cs="Open Sans"/>
        </w:rPr>
        <w:t xml:space="preserve">four </w:t>
      </w:r>
      <w:r w:rsidR="00DF70A0" w:rsidRPr="00425257">
        <w:rPr>
          <w:rFonts w:ascii="Open Sans" w:hAnsi="Open Sans" w:cs="Open Sans"/>
        </w:rPr>
        <w:t xml:space="preserve">DQC </w:t>
      </w:r>
      <w:r w:rsidRPr="00425257">
        <w:rPr>
          <w:rFonts w:ascii="Open Sans" w:hAnsi="Open Sans" w:cs="Open Sans"/>
        </w:rPr>
        <w:t>domains (data foundation &amp; structure, data collection &amp; verification, data analysis and reporting, staff development).</w:t>
      </w:r>
    </w:p>
    <w:p w14:paraId="00276801" w14:textId="743E8535" w:rsidR="006B020D" w:rsidRPr="00425257" w:rsidRDefault="003B7AA7"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 table listing the </w:t>
      </w:r>
      <w:r w:rsidR="0E0DB303" w:rsidRPr="00425257">
        <w:rPr>
          <w:rFonts w:ascii="Open Sans" w:hAnsi="Open Sans" w:cs="Open Sans"/>
        </w:rPr>
        <w:t xml:space="preserve">WIOA </w:t>
      </w:r>
      <w:r w:rsidR="00BA5821" w:rsidRPr="00425257">
        <w:rPr>
          <w:rFonts w:ascii="Open Sans" w:hAnsi="Open Sans" w:cs="Open Sans"/>
        </w:rPr>
        <w:t xml:space="preserve">primary indicators of performance </w:t>
      </w:r>
      <w:r w:rsidR="0E0DB303" w:rsidRPr="00425257">
        <w:rPr>
          <w:rFonts w:ascii="Open Sans" w:hAnsi="Open Sans" w:cs="Open Sans"/>
        </w:rPr>
        <w:t xml:space="preserve">includes excerpts from the definitions that can be found in the Statute. It describes the criteria that must be met and how success can be demonstrated. The data for all WIOA primary indicators </w:t>
      </w:r>
      <w:r w:rsidR="00BA5821" w:rsidRPr="00425257">
        <w:rPr>
          <w:rFonts w:ascii="Open Sans" w:hAnsi="Open Sans" w:cs="Open Sans"/>
        </w:rPr>
        <w:t xml:space="preserve">of performance </w:t>
      </w:r>
      <w:r w:rsidR="0E0DB303" w:rsidRPr="00425257">
        <w:rPr>
          <w:rFonts w:ascii="Open Sans" w:hAnsi="Open Sans" w:cs="Open Sans"/>
        </w:rPr>
        <w:t xml:space="preserve">are included in </w:t>
      </w:r>
      <w:r w:rsidR="00E7046A" w:rsidRPr="00425257">
        <w:rPr>
          <w:rFonts w:ascii="Open Sans" w:hAnsi="Open Sans" w:cs="Open Sans"/>
        </w:rPr>
        <w:t xml:space="preserve">annual </w:t>
      </w:r>
      <w:r w:rsidR="0E0DB303" w:rsidRPr="00425257">
        <w:rPr>
          <w:rFonts w:ascii="Open Sans" w:hAnsi="Open Sans" w:cs="Open Sans"/>
        </w:rPr>
        <w:t>reports. For each annual report, cohort periods vary and adapt to the availability of data to ensure the most recent information is reported.</w:t>
      </w:r>
    </w:p>
    <w:p w14:paraId="28B053D3" w14:textId="261FA57C" w:rsidR="006B020D"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Criteria for reporting students served with AEFLA funds who have at least 12 contact hours include demographic and participation data related to outcomes and primary indicators of performance required by </w:t>
      </w:r>
      <w:r w:rsidR="00A2340A" w:rsidRPr="00425257">
        <w:rPr>
          <w:rFonts w:ascii="Open Sans" w:hAnsi="Open Sans" w:cs="Open Sans"/>
        </w:rPr>
        <w:t>s</w:t>
      </w:r>
      <w:r w:rsidRPr="00425257">
        <w:rPr>
          <w:rFonts w:ascii="Open Sans" w:hAnsi="Open Sans" w:cs="Open Sans"/>
        </w:rPr>
        <w:t xml:space="preserve">ection 116 of WIOA. There are also optional secondary measures that can be included in the NRS tables. Information about contact hours and proxy tracking can be found </w:t>
      </w:r>
      <w:r w:rsidR="00505A8D" w:rsidRPr="00425257">
        <w:rPr>
          <w:rFonts w:ascii="Open Sans" w:hAnsi="Open Sans" w:cs="Open Sans"/>
        </w:rPr>
        <w:t xml:space="preserve">on </w:t>
      </w:r>
      <w:r w:rsidRPr="00425257">
        <w:rPr>
          <w:rFonts w:ascii="Open Sans" w:hAnsi="Open Sans" w:cs="Open Sans"/>
        </w:rPr>
        <w:t>the NRS Technical Assistance website</w:t>
      </w:r>
      <w:r w:rsidR="00527D36" w:rsidRPr="00425257">
        <w:rPr>
          <w:rFonts w:ascii="Open Sans" w:hAnsi="Open Sans" w:cs="Open Sans"/>
        </w:rPr>
        <w:t>.</w:t>
      </w:r>
      <w:r w:rsidRPr="00425257">
        <w:rPr>
          <w:rFonts w:ascii="Open Sans" w:hAnsi="Open Sans" w:cs="Open Sans"/>
        </w:rPr>
        <w:t xml:space="preserve"> State data </w:t>
      </w:r>
      <w:r w:rsidR="00540CF9" w:rsidRPr="00425257">
        <w:rPr>
          <w:rFonts w:ascii="Open Sans" w:hAnsi="Open Sans" w:cs="Open Sans"/>
        </w:rPr>
        <w:t xml:space="preserve">systems </w:t>
      </w:r>
      <w:r w:rsidRPr="00425257">
        <w:rPr>
          <w:rFonts w:ascii="Open Sans" w:hAnsi="Open Sans" w:cs="Open Sans"/>
        </w:rPr>
        <w:t xml:space="preserve">should also </w:t>
      </w:r>
      <w:r w:rsidR="00540CF9" w:rsidRPr="00425257">
        <w:rPr>
          <w:rFonts w:ascii="Open Sans" w:hAnsi="Open Sans" w:cs="Open Sans"/>
        </w:rPr>
        <w:t xml:space="preserve">collect information about </w:t>
      </w:r>
      <w:r w:rsidRPr="00425257">
        <w:rPr>
          <w:rFonts w:ascii="Open Sans" w:hAnsi="Open Sans" w:cs="Open Sans"/>
        </w:rPr>
        <w:t>the type of program</w:t>
      </w:r>
      <w:r w:rsidR="00527D36" w:rsidRPr="00425257">
        <w:rPr>
          <w:rFonts w:ascii="Open Sans" w:hAnsi="Open Sans" w:cs="Open Sans"/>
        </w:rPr>
        <w:t xml:space="preserve"> in which </w:t>
      </w:r>
      <w:r w:rsidR="002F6FAB" w:rsidRPr="00425257">
        <w:rPr>
          <w:rFonts w:ascii="Open Sans" w:hAnsi="Open Sans" w:cs="Open Sans"/>
        </w:rPr>
        <w:t>students are enrolled</w:t>
      </w:r>
      <w:r w:rsidRPr="00425257">
        <w:rPr>
          <w:rFonts w:ascii="Open Sans" w:hAnsi="Open Sans" w:cs="Open Sans"/>
        </w:rPr>
        <w:t xml:space="preserve">. </w:t>
      </w:r>
      <w:r w:rsidR="00300261" w:rsidRPr="00425257">
        <w:rPr>
          <w:rFonts w:ascii="Open Sans" w:hAnsi="Open Sans" w:cs="Open Sans"/>
        </w:rPr>
        <w:t xml:space="preserve">Timely and accurate </w:t>
      </w:r>
      <w:r w:rsidRPr="00425257">
        <w:rPr>
          <w:rFonts w:ascii="Open Sans" w:hAnsi="Open Sans" w:cs="Open Sans"/>
        </w:rPr>
        <w:t xml:space="preserve">data </w:t>
      </w:r>
      <w:r w:rsidR="00300261" w:rsidRPr="00425257">
        <w:rPr>
          <w:rFonts w:ascii="Open Sans" w:hAnsi="Open Sans" w:cs="Open Sans"/>
        </w:rPr>
        <w:t xml:space="preserve">collection </w:t>
      </w:r>
      <w:r w:rsidRPr="00425257">
        <w:rPr>
          <w:rFonts w:ascii="Open Sans" w:hAnsi="Open Sans" w:cs="Open Sans"/>
        </w:rPr>
        <w:t>is important to provide a comprehensive overview of the State’s Adult Education Program and who it serves.</w:t>
      </w:r>
    </w:p>
    <w:p w14:paraId="1E14FF8E" w14:textId="4E0CE1F3" w:rsidR="00401FB6"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Data is also collected about </w:t>
      </w:r>
      <w:r w:rsidR="003C147E" w:rsidRPr="00425257">
        <w:rPr>
          <w:rFonts w:ascii="Open Sans" w:hAnsi="Open Sans" w:cs="Open Sans"/>
        </w:rPr>
        <w:t xml:space="preserve">the WIOA </w:t>
      </w:r>
      <w:r w:rsidR="6681689F" w:rsidRPr="00425257">
        <w:rPr>
          <w:rFonts w:ascii="Open Sans" w:hAnsi="Open Sans" w:cs="Open Sans"/>
        </w:rPr>
        <w:t>b</w:t>
      </w:r>
      <w:r w:rsidRPr="00425257">
        <w:rPr>
          <w:rFonts w:ascii="Open Sans" w:hAnsi="Open Sans" w:cs="Open Sans"/>
        </w:rPr>
        <w:t xml:space="preserve">arriers to </w:t>
      </w:r>
      <w:r w:rsidR="3266419E" w:rsidRPr="00425257">
        <w:rPr>
          <w:rFonts w:ascii="Open Sans" w:hAnsi="Open Sans" w:cs="Open Sans"/>
        </w:rPr>
        <w:t>e</w:t>
      </w:r>
      <w:r w:rsidRPr="00425257">
        <w:rPr>
          <w:rFonts w:ascii="Open Sans" w:hAnsi="Open Sans" w:cs="Open Sans"/>
        </w:rPr>
        <w:t>mployment for each student, such as low literacy level, long-term unemployed, single parent</w:t>
      </w:r>
      <w:r w:rsidR="15B12486" w:rsidRPr="00425257">
        <w:rPr>
          <w:rFonts w:ascii="Open Sans" w:hAnsi="Open Sans" w:cs="Open Sans"/>
        </w:rPr>
        <w:t>. T</w:t>
      </w:r>
      <w:r w:rsidRPr="00425257">
        <w:rPr>
          <w:rFonts w:ascii="Open Sans" w:hAnsi="Open Sans" w:cs="Open Sans"/>
        </w:rPr>
        <w:t xml:space="preserve">he </w:t>
      </w:r>
      <w:r w:rsidR="006D404A" w:rsidRPr="00425257">
        <w:rPr>
          <w:rFonts w:ascii="Open Sans" w:hAnsi="Open Sans" w:cs="Open Sans"/>
        </w:rPr>
        <w:t xml:space="preserve">categories for barriers to employment have an </w:t>
      </w:r>
      <w:r w:rsidRPr="00425257">
        <w:rPr>
          <w:rFonts w:ascii="Open Sans" w:hAnsi="Open Sans" w:cs="Open Sans"/>
        </w:rPr>
        <w:t xml:space="preserve">impact </w:t>
      </w:r>
      <w:r w:rsidR="006D404A" w:rsidRPr="00425257">
        <w:rPr>
          <w:rFonts w:ascii="Open Sans" w:hAnsi="Open Sans" w:cs="Open Sans"/>
        </w:rPr>
        <w:t xml:space="preserve">on </w:t>
      </w:r>
      <w:r w:rsidRPr="00425257">
        <w:rPr>
          <w:rFonts w:ascii="Open Sans" w:hAnsi="Open Sans" w:cs="Open Sans"/>
        </w:rPr>
        <w:t xml:space="preserve">the WIOA Statistical Adjustment Model. </w:t>
      </w:r>
      <w:r w:rsidR="00496D88" w:rsidRPr="00425257">
        <w:rPr>
          <w:rFonts w:ascii="Open Sans" w:hAnsi="Open Sans" w:cs="Open Sans"/>
        </w:rPr>
        <w:t>Finding</w:t>
      </w:r>
      <w:r w:rsidR="62F7106F" w:rsidRPr="00425257">
        <w:rPr>
          <w:rFonts w:ascii="Open Sans" w:hAnsi="Open Sans" w:cs="Open Sans"/>
        </w:rPr>
        <w:t xml:space="preserve"> these data </w:t>
      </w:r>
      <w:r w:rsidRPr="00425257">
        <w:rPr>
          <w:rFonts w:ascii="Open Sans" w:hAnsi="Open Sans" w:cs="Open Sans"/>
        </w:rPr>
        <w:t xml:space="preserve">requires care and </w:t>
      </w:r>
      <w:r w:rsidR="2D312D3E" w:rsidRPr="00425257">
        <w:rPr>
          <w:rFonts w:ascii="Open Sans" w:hAnsi="Open Sans" w:cs="Open Sans"/>
        </w:rPr>
        <w:t>sensitivity</w:t>
      </w:r>
      <w:r w:rsidR="00F418EF" w:rsidRPr="00425257">
        <w:rPr>
          <w:rFonts w:ascii="Open Sans" w:hAnsi="Open Sans" w:cs="Open Sans"/>
        </w:rPr>
        <w:t xml:space="preserve"> to individual situations</w:t>
      </w:r>
      <w:r w:rsidRPr="00425257">
        <w:rPr>
          <w:rFonts w:ascii="Open Sans" w:hAnsi="Open Sans" w:cs="Open Sans"/>
        </w:rPr>
        <w:t xml:space="preserve">. All AEFLA </w:t>
      </w:r>
      <w:r w:rsidRPr="00425257">
        <w:rPr>
          <w:rFonts w:ascii="Open Sans" w:hAnsi="Open Sans" w:cs="Open Sans"/>
        </w:rPr>
        <w:lastRenderedPageBreak/>
        <w:t>participants should be reported in the category of “</w:t>
      </w:r>
      <w:r w:rsidR="00282D9C" w:rsidRPr="00425257">
        <w:rPr>
          <w:rFonts w:ascii="Open Sans" w:hAnsi="Open Sans" w:cs="Open Sans"/>
        </w:rPr>
        <w:t>English Language Learners, Low Levels of Literacy, Cultural Barriers</w:t>
      </w:r>
      <w:r w:rsidRPr="00425257">
        <w:rPr>
          <w:rFonts w:ascii="Open Sans" w:hAnsi="Open Sans" w:cs="Open Sans"/>
        </w:rPr>
        <w:t xml:space="preserve">” </w:t>
      </w:r>
      <w:r w:rsidR="00282D9C" w:rsidRPr="00425257">
        <w:rPr>
          <w:rFonts w:ascii="Open Sans" w:hAnsi="Open Sans" w:cs="Open Sans"/>
        </w:rPr>
        <w:t>on the annual Statewide Performance Report</w:t>
      </w:r>
      <w:r w:rsidRPr="00425257">
        <w:rPr>
          <w:rFonts w:ascii="Open Sans" w:hAnsi="Open Sans" w:cs="Open Sans"/>
        </w:rPr>
        <w:t>.</w:t>
      </w:r>
    </w:p>
    <w:p w14:paraId="1A287AF8" w14:textId="73377208" w:rsidR="006B020D"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The Statistical Adjustment Model is required by the Statute</w:t>
      </w:r>
      <w:r w:rsidR="00C00680" w:rsidRPr="00425257">
        <w:rPr>
          <w:rFonts w:ascii="Open Sans" w:hAnsi="Open Sans" w:cs="Open Sans"/>
        </w:rPr>
        <w:t xml:space="preserve">.  It is used before the program year </w:t>
      </w:r>
      <w:r w:rsidR="000771B2" w:rsidRPr="00425257">
        <w:rPr>
          <w:rFonts w:ascii="Open Sans" w:hAnsi="Open Sans" w:cs="Open Sans"/>
        </w:rPr>
        <w:t xml:space="preserve">as one of four factors </w:t>
      </w:r>
      <w:r w:rsidR="00C00680" w:rsidRPr="00425257">
        <w:rPr>
          <w:rFonts w:ascii="Open Sans" w:hAnsi="Open Sans" w:cs="Open Sans"/>
        </w:rPr>
        <w:t>to negotiate levels of performance</w:t>
      </w:r>
      <w:r w:rsidRPr="00425257">
        <w:rPr>
          <w:rFonts w:ascii="Open Sans" w:hAnsi="Open Sans" w:cs="Open Sans"/>
        </w:rPr>
        <w:t xml:space="preserve"> and </w:t>
      </w:r>
      <w:r w:rsidR="00C00680" w:rsidRPr="00425257">
        <w:rPr>
          <w:rFonts w:ascii="Open Sans" w:hAnsi="Open Sans" w:cs="Open Sans"/>
        </w:rPr>
        <w:t xml:space="preserve">after the program year </w:t>
      </w:r>
      <w:r w:rsidRPr="00425257">
        <w:rPr>
          <w:rFonts w:ascii="Open Sans" w:hAnsi="Open Sans" w:cs="Open Sans"/>
        </w:rPr>
        <w:t xml:space="preserve">to </w:t>
      </w:r>
      <w:r w:rsidR="00496D88" w:rsidRPr="00425257">
        <w:rPr>
          <w:rFonts w:ascii="Open Sans" w:hAnsi="Open Sans" w:cs="Open Sans"/>
        </w:rPr>
        <w:t>adjust</w:t>
      </w:r>
      <w:r w:rsidRPr="00425257">
        <w:rPr>
          <w:rFonts w:ascii="Open Sans" w:hAnsi="Open Sans" w:cs="Open Sans"/>
        </w:rPr>
        <w:t xml:space="preserve"> the negotiated levels of performance</w:t>
      </w:r>
      <w:r w:rsidR="00C23F03" w:rsidRPr="00425257">
        <w:rPr>
          <w:rFonts w:ascii="Open Sans" w:hAnsi="Open Sans" w:cs="Open Sans"/>
        </w:rPr>
        <w:t>,</w:t>
      </w:r>
      <w:r w:rsidRPr="00425257">
        <w:rPr>
          <w:rFonts w:ascii="Open Sans" w:hAnsi="Open Sans" w:cs="Open Sans"/>
        </w:rPr>
        <w:t xml:space="preserve"> </w:t>
      </w:r>
      <w:r w:rsidR="005A0550" w:rsidRPr="00425257">
        <w:rPr>
          <w:rFonts w:ascii="Open Sans" w:hAnsi="Open Sans" w:cs="Open Sans"/>
        </w:rPr>
        <w:t xml:space="preserve">using more recent data </w:t>
      </w:r>
      <w:r w:rsidR="00C23F03" w:rsidRPr="00425257">
        <w:rPr>
          <w:rFonts w:ascii="Open Sans" w:hAnsi="Open Sans" w:cs="Open Sans"/>
        </w:rPr>
        <w:t xml:space="preserve">to </w:t>
      </w:r>
      <w:r w:rsidR="005933CE" w:rsidRPr="00425257">
        <w:rPr>
          <w:rFonts w:ascii="Open Sans" w:hAnsi="Open Sans" w:cs="Open Sans"/>
        </w:rPr>
        <w:t>reflect</w:t>
      </w:r>
      <w:r w:rsidR="00C23F03" w:rsidRPr="00425257">
        <w:rPr>
          <w:rFonts w:ascii="Open Sans" w:hAnsi="Open Sans" w:cs="Open Sans"/>
        </w:rPr>
        <w:t xml:space="preserve"> </w:t>
      </w:r>
      <w:r w:rsidRPr="00425257">
        <w:rPr>
          <w:rFonts w:ascii="Open Sans" w:hAnsi="Open Sans" w:cs="Open Sans"/>
        </w:rPr>
        <w:t xml:space="preserve">the actual economic conditions and characteristics of participants in the State. State offices </w:t>
      </w:r>
      <w:r w:rsidR="00AD3757" w:rsidRPr="00425257">
        <w:rPr>
          <w:rFonts w:ascii="Open Sans" w:hAnsi="Open Sans" w:cs="Open Sans"/>
        </w:rPr>
        <w:t xml:space="preserve">may </w:t>
      </w:r>
      <w:r w:rsidR="0049723F" w:rsidRPr="00425257">
        <w:rPr>
          <w:rFonts w:ascii="Open Sans" w:hAnsi="Open Sans" w:cs="Open Sans"/>
        </w:rPr>
        <w:t xml:space="preserve">use various methods to </w:t>
      </w:r>
      <w:r w:rsidRPr="00425257">
        <w:rPr>
          <w:rFonts w:ascii="Open Sans" w:hAnsi="Open Sans" w:cs="Open Sans"/>
        </w:rPr>
        <w:t xml:space="preserve">negotiate </w:t>
      </w:r>
      <w:r w:rsidR="001F5FC3" w:rsidRPr="00425257">
        <w:rPr>
          <w:rFonts w:ascii="Open Sans" w:hAnsi="Open Sans" w:cs="Open Sans"/>
        </w:rPr>
        <w:t xml:space="preserve">performance </w:t>
      </w:r>
      <w:r w:rsidRPr="00425257">
        <w:rPr>
          <w:rFonts w:ascii="Open Sans" w:hAnsi="Open Sans" w:cs="Open Sans"/>
        </w:rPr>
        <w:t xml:space="preserve">targets with local programs, </w:t>
      </w:r>
      <w:r w:rsidR="0049723F" w:rsidRPr="00425257">
        <w:rPr>
          <w:rFonts w:ascii="Open Sans" w:hAnsi="Open Sans" w:cs="Open Sans"/>
        </w:rPr>
        <w:t xml:space="preserve">such as </w:t>
      </w:r>
      <w:r w:rsidRPr="00425257">
        <w:rPr>
          <w:rFonts w:ascii="Open Sans" w:hAnsi="Open Sans" w:cs="Open Sans"/>
        </w:rPr>
        <w:t>negotiating with each local program, calculating the average of all programs, or establishing external criteria and passing those on to local providers.</w:t>
      </w:r>
    </w:p>
    <w:p w14:paraId="7A33FB3B" w14:textId="0EB12C03" w:rsidR="006B020D"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There are </w:t>
      </w:r>
      <w:r w:rsidR="003914A6" w:rsidRPr="00425257">
        <w:rPr>
          <w:rFonts w:ascii="Open Sans" w:hAnsi="Open Sans" w:cs="Open Sans"/>
        </w:rPr>
        <w:t xml:space="preserve">several key </w:t>
      </w:r>
      <w:r w:rsidRPr="00425257">
        <w:rPr>
          <w:rFonts w:ascii="Open Sans" w:hAnsi="Open Sans" w:cs="Open Sans"/>
        </w:rPr>
        <w:t xml:space="preserve">factors for a strong </w:t>
      </w:r>
      <w:r w:rsidR="00AF62FE" w:rsidRPr="00425257">
        <w:rPr>
          <w:rFonts w:ascii="Open Sans" w:hAnsi="Open Sans" w:cs="Open Sans"/>
        </w:rPr>
        <w:t xml:space="preserve">performance </w:t>
      </w:r>
      <w:r w:rsidRPr="00425257">
        <w:rPr>
          <w:rFonts w:ascii="Open Sans" w:hAnsi="Open Sans" w:cs="Open Sans"/>
        </w:rPr>
        <w:t xml:space="preserve">accountability </w:t>
      </w:r>
      <w:r w:rsidR="00D3712C" w:rsidRPr="00425257">
        <w:rPr>
          <w:rFonts w:ascii="Open Sans" w:hAnsi="Open Sans" w:cs="Open Sans"/>
        </w:rPr>
        <w:t>system</w:t>
      </w:r>
      <w:r w:rsidR="00982EFF" w:rsidRPr="00425257">
        <w:rPr>
          <w:rFonts w:ascii="Open Sans" w:hAnsi="Open Sans" w:cs="Open Sans"/>
        </w:rPr>
        <w:t xml:space="preserve">. Some of the most important factors include </w:t>
      </w:r>
      <w:r w:rsidRPr="00425257">
        <w:rPr>
          <w:rFonts w:ascii="Open Sans" w:hAnsi="Open Sans" w:cs="Open Sans"/>
        </w:rPr>
        <w:t>timely data entry procedures</w:t>
      </w:r>
      <w:r w:rsidR="0F4A8E22" w:rsidRPr="00425257">
        <w:rPr>
          <w:rFonts w:ascii="Open Sans" w:hAnsi="Open Sans" w:cs="Open Sans"/>
        </w:rPr>
        <w:t xml:space="preserve">, </w:t>
      </w:r>
      <w:r w:rsidRPr="00425257">
        <w:rPr>
          <w:rFonts w:ascii="Open Sans" w:hAnsi="Open Sans" w:cs="Open Sans"/>
        </w:rPr>
        <w:t>regular data review</w:t>
      </w:r>
      <w:r w:rsidR="02355042" w:rsidRPr="00425257">
        <w:rPr>
          <w:rFonts w:ascii="Open Sans" w:hAnsi="Open Sans" w:cs="Open Sans"/>
        </w:rPr>
        <w:t>,</w:t>
      </w:r>
      <w:r w:rsidRPr="00425257">
        <w:rPr>
          <w:rFonts w:ascii="Open Sans" w:hAnsi="Open Sans" w:cs="Open Sans"/>
        </w:rPr>
        <w:t xml:space="preserve"> and error checking by an identified person in the State office</w:t>
      </w:r>
      <w:r w:rsidR="00672E02" w:rsidRPr="00425257">
        <w:rPr>
          <w:rFonts w:ascii="Open Sans" w:hAnsi="Open Sans" w:cs="Open Sans"/>
        </w:rPr>
        <w:t xml:space="preserve"> and the local program</w:t>
      </w:r>
      <w:r w:rsidRPr="00425257">
        <w:rPr>
          <w:rFonts w:ascii="Open Sans" w:hAnsi="Open Sans" w:cs="Open Sans"/>
        </w:rPr>
        <w:t xml:space="preserve">. Local access to data helps ensure a strong accountability </w:t>
      </w:r>
      <w:r w:rsidR="006A2019" w:rsidRPr="00425257">
        <w:rPr>
          <w:rFonts w:ascii="Open Sans" w:hAnsi="Open Sans" w:cs="Open Sans"/>
        </w:rPr>
        <w:t xml:space="preserve">system </w:t>
      </w:r>
      <w:r w:rsidRPr="00425257">
        <w:rPr>
          <w:rFonts w:ascii="Open Sans" w:hAnsi="Open Sans" w:cs="Open Sans"/>
        </w:rPr>
        <w:t>and helps local providers make informed decisions about program management and improvement.</w:t>
      </w:r>
    </w:p>
    <w:p w14:paraId="0A655F64" w14:textId="0411BC47" w:rsidR="0E0DB303" w:rsidRPr="00425257" w:rsidRDefault="0E0DB303" w:rsidP="0060062B">
      <w:pPr>
        <w:pStyle w:val="Heading3"/>
        <w:spacing w:before="120" w:line="240" w:lineRule="auto"/>
        <w:ind w:left="0"/>
        <w:rPr>
          <w:rFonts w:ascii="Open Sans" w:hAnsi="Open Sans" w:cs="Open Sans"/>
        </w:rPr>
      </w:pPr>
      <w:bookmarkStart w:id="58" w:name="_Toc171612655"/>
      <w:r w:rsidRPr="00425257">
        <w:rPr>
          <w:rFonts w:ascii="Open Sans" w:hAnsi="Open Sans" w:cs="Open Sans"/>
        </w:rPr>
        <w:t>Knowledge Checks</w:t>
      </w:r>
      <w:r w:rsidR="78AF0916" w:rsidRPr="00425257">
        <w:rPr>
          <w:rFonts w:ascii="Open Sans" w:hAnsi="Open Sans" w:cs="Open Sans"/>
        </w:rPr>
        <w:t xml:space="preserve">: </w:t>
      </w:r>
      <w:r w:rsidR="00C940AE" w:rsidRPr="00425257">
        <w:rPr>
          <w:rFonts w:ascii="Open Sans" w:hAnsi="Open Sans" w:cs="Open Sans"/>
        </w:rPr>
        <w:t xml:space="preserve">National Reporting System </w:t>
      </w:r>
      <w:r w:rsidR="00A26969" w:rsidRPr="00425257">
        <w:rPr>
          <w:rFonts w:ascii="Open Sans" w:hAnsi="Open Sans" w:cs="Open Sans"/>
        </w:rPr>
        <w:t xml:space="preserve">(NRS) </w:t>
      </w:r>
      <w:r w:rsidR="00C940AE" w:rsidRPr="00425257">
        <w:rPr>
          <w:rFonts w:ascii="Open Sans" w:hAnsi="Open Sans" w:cs="Open Sans"/>
        </w:rPr>
        <w:t>for Adult Education: Performance Accountability</w:t>
      </w:r>
      <w:bookmarkEnd w:id="58"/>
    </w:p>
    <w:p w14:paraId="50CC4515" w14:textId="5A824D0C"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4D2CAB62" w14:textId="68BAA271" w:rsidR="0E0DB303" w:rsidRPr="00425257" w:rsidRDefault="0E0DB303" w:rsidP="00752FFE">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What are some of the guiding principles for the NRS?</w:t>
      </w:r>
    </w:p>
    <w:p w14:paraId="49C49DF3" w14:textId="35C27E31" w:rsidR="0E0DB303" w:rsidRPr="00425257" w:rsidRDefault="0E0DB303" w:rsidP="00752FFE">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What are some important milestones in the history of the NRS?</w:t>
      </w:r>
    </w:p>
    <w:p w14:paraId="62D07647" w14:textId="53D2B9F2" w:rsidR="0E0DB303" w:rsidRPr="00425257" w:rsidRDefault="0E0DB303" w:rsidP="00752FFE">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 xml:space="preserve">How is NRS data used at the Federal, State, and </w:t>
      </w:r>
      <w:r w:rsidR="00ED3CAC" w:rsidRPr="00425257">
        <w:rPr>
          <w:rFonts w:ascii="Open Sans" w:hAnsi="Open Sans" w:cs="Open Sans"/>
        </w:rPr>
        <w:t>l</w:t>
      </w:r>
      <w:r w:rsidRPr="00425257">
        <w:rPr>
          <w:rFonts w:ascii="Open Sans" w:hAnsi="Open Sans" w:cs="Open Sans"/>
        </w:rPr>
        <w:t>ocal levels?</w:t>
      </w:r>
    </w:p>
    <w:p w14:paraId="66370232" w14:textId="140B0AC0" w:rsidR="0E0DB303" w:rsidRPr="00425257" w:rsidRDefault="0E0DB303" w:rsidP="00752FFE">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How does the NRS collect and maintain data?</w:t>
      </w:r>
    </w:p>
    <w:p w14:paraId="7AD22F26" w14:textId="56F91E78" w:rsidR="0E0DB303" w:rsidRPr="00425257" w:rsidRDefault="0E0DB303" w:rsidP="00752FFE">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Where should you go if you have questions about the performance accountability requirements? If you have questions about the NRS generally?</w:t>
      </w:r>
    </w:p>
    <w:p w14:paraId="6F9E21A6" w14:textId="3348F7E3" w:rsidR="0E0DB303" w:rsidRPr="00425257" w:rsidRDefault="0E0DB303" w:rsidP="00752FFE">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What data collection is required about students and programs? Why is this important?</w:t>
      </w:r>
    </w:p>
    <w:p w14:paraId="01CDC56B" w14:textId="6140DC2E" w:rsidR="0E0DB303" w:rsidRPr="00425257" w:rsidRDefault="0E0DB303" w:rsidP="00752FFE">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 xml:space="preserve">What is the Statistical Adjustment Model? </w:t>
      </w:r>
    </w:p>
    <w:p w14:paraId="489EE7D5" w14:textId="3A1F07FC" w:rsidR="006B020D" w:rsidRPr="00425257" w:rsidRDefault="0E0DB303" w:rsidP="0060062B">
      <w:pPr>
        <w:pStyle w:val="ListParagraph"/>
        <w:numPr>
          <w:ilvl w:val="0"/>
          <w:numId w:val="41"/>
        </w:numPr>
        <w:spacing w:before="120" w:after="240" w:line="240" w:lineRule="auto"/>
        <w:contextualSpacing w:val="0"/>
        <w:rPr>
          <w:rFonts w:ascii="Open Sans" w:hAnsi="Open Sans" w:cs="Open Sans"/>
        </w:rPr>
      </w:pPr>
      <w:r w:rsidRPr="00425257">
        <w:rPr>
          <w:rFonts w:ascii="Open Sans" w:hAnsi="Open Sans" w:cs="Open Sans"/>
        </w:rPr>
        <w:t>What are a few of OCTAE’s keys to a strong accountability system?</w:t>
      </w:r>
    </w:p>
    <w:p w14:paraId="07C2CCAC" w14:textId="2BFD1510" w:rsidR="0E0DB303" w:rsidRPr="00425257" w:rsidRDefault="0E0DB303" w:rsidP="0060062B">
      <w:pPr>
        <w:pStyle w:val="Heading3"/>
        <w:spacing w:before="120" w:line="240" w:lineRule="auto"/>
        <w:ind w:left="0"/>
        <w:rPr>
          <w:rFonts w:ascii="Open Sans" w:hAnsi="Open Sans" w:cs="Open Sans"/>
        </w:rPr>
      </w:pPr>
      <w:bookmarkStart w:id="59" w:name="_Toc171612656"/>
      <w:r w:rsidRPr="00425257">
        <w:rPr>
          <w:rFonts w:ascii="Open Sans" w:hAnsi="Open Sans" w:cs="Open Sans"/>
        </w:rPr>
        <w:lastRenderedPageBreak/>
        <w:t>Discussion Questions</w:t>
      </w:r>
      <w:r w:rsidR="3A915F85" w:rsidRPr="00425257">
        <w:rPr>
          <w:rFonts w:ascii="Open Sans" w:hAnsi="Open Sans" w:cs="Open Sans"/>
        </w:rPr>
        <w:t xml:space="preserve">: </w:t>
      </w:r>
      <w:r w:rsidR="009D1A23" w:rsidRPr="00425257">
        <w:rPr>
          <w:rFonts w:ascii="Open Sans" w:hAnsi="Open Sans" w:cs="Open Sans"/>
        </w:rPr>
        <w:t>NRS</w:t>
      </w:r>
      <w:r w:rsidR="00C940AE" w:rsidRPr="00425257">
        <w:rPr>
          <w:rFonts w:ascii="Open Sans" w:hAnsi="Open Sans" w:cs="Open Sans"/>
        </w:rPr>
        <w:t>: Performance Accountability</w:t>
      </w:r>
      <w:bookmarkEnd w:id="59"/>
    </w:p>
    <w:p w14:paraId="64864213" w14:textId="679A715F"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This section has questions you can discuss with a team</w:t>
      </w:r>
      <w:r w:rsidR="006B020D" w:rsidRPr="00425257">
        <w:rPr>
          <w:rFonts w:ascii="Open Sans" w:hAnsi="Open Sans" w:cs="Open Sans"/>
        </w:rPr>
        <w:t>:</w:t>
      </w:r>
    </w:p>
    <w:p w14:paraId="654AE648" w14:textId="1141CE6A" w:rsidR="0E0DB303" w:rsidRPr="00425257" w:rsidRDefault="0E0DB303" w:rsidP="00752FFE">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Why is it important to understand how the NRS was developed and the rationale for its methodology?</w:t>
      </w:r>
    </w:p>
    <w:p w14:paraId="2BDDDFA4" w14:textId="17DE6403" w:rsidR="0E0DB303" w:rsidRPr="00425257" w:rsidRDefault="0E0DB303" w:rsidP="00752FFE">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 xml:space="preserve">Why is it important to understand how the NRS collects and maintains data and contributes to </w:t>
      </w:r>
      <w:r w:rsidR="004366BE" w:rsidRPr="00425257">
        <w:rPr>
          <w:rFonts w:ascii="Open Sans" w:hAnsi="Open Sans" w:cs="Open Sans"/>
        </w:rPr>
        <w:t xml:space="preserve">ED’s </w:t>
      </w:r>
      <w:r w:rsidRPr="00425257">
        <w:rPr>
          <w:rFonts w:ascii="Open Sans" w:hAnsi="Open Sans" w:cs="Open Sans"/>
        </w:rPr>
        <w:t>priorities for strengthening the quality, accessibility, and use of educational data?</w:t>
      </w:r>
    </w:p>
    <w:p w14:paraId="2E1F2256" w14:textId="27F900A9" w:rsidR="0E0DB303" w:rsidRPr="00425257" w:rsidRDefault="0E0DB303" w:rsidP="00752FFE">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 xml:space="preserve">How can you use the </w:t>
      </w:r>
      <w:r w:rsidR="00EF51B0" w:rsidRPr="00425257">
        <w:rPr>
          <w:rFonts w:ascii="Open Sans" w:hAnsi="Open Sans" w:cs="Open Sans"/>
        </w:rPr>
        <w:t xml:space="preserve">WIOA </w:t>
      </w:r>
      <w:r w:rsidRPr="00425257">
        <w:rPr>
          <w:rFonts w:ascii="Open Sans" w:hAnsi="Open Sans" w:cs="Open Sans"/>
        </w:rPr>
        <w:t xml:space="preserve">performance accountability requirements </w:t>
      </w:r>
      <w:r w:rsidR="00EF51B0" w:rsidRPr="00425257">
        <w:rPr>
          <w:rFonts w:ascii="Open Sans" w:hAnsi="Open Sans" w:cs="Open Sans"/>
        </w:rPr>
        <w:t>for program management and improvement</w:t>
      </w:r>
      <w:r w:rsidRPr="00425257">
        <w:rPr>
          <w:rFonts w:ascii="Open Sans" w:hAnsi="Open Sans" w:cs="Open Sans"/>
        </w:rPr>
        <w:t>?</w:t>
      </w:r>
    </w:p>
    <w:p w14:paraId="31EB1CDA" w14:textId="06A83215" w:rsidR="0E0DB303" w:rsidRPr="00425257" w:rsidRDefault="0E0DB303" w:rsidP="00752FFE">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What types of data systems are used by your State? Which of your team members are tasked to assist local providers with data collection and reporting, and how does your office monitor local providers' use of your data system?</w:t>
      </w:r>
    </w:p>
    <w:p w14:paraId="43F68062" w14:textId="0E6E59F0" w:rsidR="0E0DB303" w:rsidRPr="00425257" w:rsidRDefault="0E0DB303" w:rsidP="00752FFE">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 xml:space="preserve">Review the </w:t>
      </w:r>
      <w:r w:rsidRPr="00425257">
        <w:rPr>
          <w:rFonts w:ascii="Open Sans" w:hAnsi="Open Sans" w:cs="Open Sans"/>
          <w:i/>
          <w:iCs/>
        </w:rPr>
        <w:t>WIOA Primary Indicators of Performance</w:t>
      </w:r>
      <w:r w:rsidRPr="00425257">
        <w:rPr>
          <w:rFonts w:ascii="Open Sans" w:hAnsi="Open Sans" w:cs="Open Sans"/>
        </w:rPr>
        <w:t xml:space="preserve"> Table. Note the </w:t>
      </w:r>
      <w:r w:rsidR="69379E3C" w:rsidRPr="00425257">
        <w:rPr>
          <w:rFonts w:ascii="Open Sans" w:hAnsi="Open Sans" w:cs="Open Sans"/>
        </w:rPr>
        <w:t>i</w:t>
      </w:r>
      <w:r w:rsidRPr="00425257">
        <w:rPr>
          <w:rFonts w:ascii="Open Sans" w:hAnsi="Open Sans" w:cs="Open Sans"/>
        </w:rPr>
        <w:t>ndicators and definitions, which are excerpts from the statutes, and questions you have.</w:t>
      </w:r>
    </w:p>
    <w:p w14:paraId="0AA18FE2" w14:textId="6B0FDD10" w:rsidR="0E0DB303" w:rsidRPr="00425257" w:rsidRDefault="0E0DB303" w:rsidP="00752FFE">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 xml:space="preserve">What are some sensitive ways </w:t>
      </w:r>
      <w:r w:rsidR="003553E1" w:rsidRPr="00425257">
        <w:rPr>
          <w:rFonts w:ascii="Open Sans" w:hAnsi="Open Sans" w:cs="Open Sans"/>
        </w:rPr>
        <w:t>to</w:t>
      </w:r>
      <w:r w:rsidRPr="00425257">
        <w:rPr>
          <w:rFonts w:ascii="Open Sans" w:hAnsi="Open Sans" w:cs="Open Sans"/>
        </w:rPr>
        <w:t xml:space="preserve"> gather necessary participant employment </w:t>
      </w:r>
      <w:r w:rsidR="00F572FE" w:rsidRPr="00425257">
        <w:rPr>
          <w:rFonts w:ascii="Open Sans" w:hAnsi="Open Sans" w:cs="Open Sans"/>
        </w:rPr>
        <w:t xml:space="preserve">data </w:t>
      </w:r>
      <w:r w:rsidRPr="00425257">
        <w:rPr>
          <w:rFonts w:ascii="Open Sans" w:hAnsi="Open Sans" w:cs="Open Sans"/>
        </w:rPr>
        <w:t>given some of the situational barriers that participants may face?</w:t>
      </w:r>
    </w:p>
    <w:p w14:paraId="5AA47EA3" w14:textId="2498622C" w:rsidR="0E0DB303" w:rsidRPr="00425257" w:rsidRDefault="0E0DB303" w:rsidP="00752FFE">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What are pros and cons about the different ways States negotiate with local programs to establish performance standards?</w:t>
      </w:r>
    </w:p>
    <w:p w14:paraId="3B26EC87" w14:textId="422B2CF6" w:rsidR="006B020D" w:rsidRPr="00425257" w:rsidRDefault="0E0DB303" w:rsidP="0060062B">
      <w:pPr>
        <w:pStyle w:val="ListParagraph"/>
        <w:numPr>
          <w:ilvl w:val="0"/>
          <w:numId w:val="42"/>
        </w:numPr>
        <w:spacing w:before="120" w:after="240" w:line="240" w:lineRule="auto"/>
        <w:contextualSpacing w:val="0"/>
        <w:rPr>
          <w:rFonts w:ascii="Open Sans" w:hAnsi="Open Sans" w:cs="Open Sans"/>
        </w:rPr>
      </w:pPr>
      <w:r w:rsidRPr="00425257">
        <w:rPr>
          <w:rFonts w:ascii="Open Sans" w:hAnsi="Open Sans" w:cs="Open Sans"/>
        </w:rPr>
        <w:t>Why is local access to data so important? What resources can you review to ensure this?</w:t>
      </w:r>
    </w:p>
    <w:p w14:paraId="1558259E" w14:textId="6E1C8611" w:rsidR="0E0DB303" w:rsidRPr="00425257" w:rsidRDefault="0E0DB303" w:rsidP="0060062B">
      <w:pPr>
        <w:pStyle w:val="Heading3"/>
        <w:spacing w:before="120" w:line="240" w:lineRule="auto"/>
        <w:ind w:left="0"/>
        <w:rPr>
          <w:rFonts w:ascii="Open Sans" w:hAnsi="Open Sans" w:cs="Open Sans"/>
        </w:rPr>
      </w:pPr>
      <w:bookmarkStart w:id="60" w:name="_Toc171612657"/>
      <w:r w:rsidRPr="00425257">
        <w:rPr>
          <w:rFonts w:ascii="Open Sans" w:hAnsi="Open Sans" w:cs="Open Sans"/>
        </w:rPr>
        <w:t>Additional Resources</w:t>
      </w:r>
      <w:r w:rsidR="21E8A766" w:rsidRPr="00425257">
        <w:rPr>
          <w:rFonts w:ascii="Open Sans" w:hAnsi="Open Sans" w:cs="Open Sans"/>
        </w:rPr>
        <w:t xml:space="preserve">: </w:t>
      </w:r>
      <w:r w:rsidR="00C940AE" w:rsidRPr="00425257">
        <w:rPr>
          <w:rFonts w:ascii="Open Sans" w:hAnsi="Open Sans" w:cs="Open Sans"/>
        </w:rPr>
        <w:t>National Reporting System for Adult Education: Performance Accountability</w:t>
      </w:r>
      <w:bookmarkEnd w:id="60"/>
    </w:p>
    <w:p w14:paraId="0368234E" w14:textId="65D8875D" w:rsidR="0E0DB303" w:rsidRPr="00425257" w:rsidRDefault="007D09F6" w:rsidP="00752FFE">
      <w:pPr>
        <w:pStyle w:val="ListParagraph"/>
        <w:numPr>
          <w:ilvl w:val="0"/>
          <w:numId w:val="43"/>
        </w:numPr>
        <w:spacing w:before="120" w:after="240" w:line="240" w:lineRule="auto"/>
        <w:contextualSpacing w:val="0"/>
        <w:rPr>
          <w:rFonts w:ascii="Open Sans" w:hAnsi="Open Sans" w:cs="Open Sans"/>
        </w:rPr>
      </w:pPr>
      <w:r w:rsidRPr="00425257">
        <w:rPr>
          <w:rFonts w:ascii="Open Sans" w:hAnsi="Open Sans" w:cs="Open Sans"/>
        </w:rPr>
        <w:t xml:space="preserve">The </w:t>
      </w:r>
      <w:hyperlink r:id="rId76">
        <w:r w:rsidR="0E0DB303" w:rsidRPr="00425257">
          <w:rPr>
            <w:rStyle w:val="Hyperlink"/>
            <w:rFonts w:ascii="Open Sans" w:hAnsi="Open Sans" w:cs="Open Sans"/>
            <w:color w:val="1155CC"/>
          </w:rPr>
          <w:t>NRS technical assistance website</w:t>
        </w:r>
      </w:hyperlink>
      <w:r w:rsidR="0E0DB303" w:rsidRPr="00425257">
        <w:rPr>
          <w:rFonts w:ascii="Open Sans" w:hAnsi="Open Sans" w:cs="Open Sans"/>
        </w:rPr>
        <w:t xml:space="preserve"> (website) </w:t>
      </w:r>
      <w:r w:rsidRPr="00425257">
        <w:rPr>
          <w:rFonts w:ascii="Open Sans" w:hAnsi="Open Sans" w:cs="Open Sans"/>
        </w:rPr>
        <w:t xml:space="preserve">provides </w:t>
      </w:r>
      <w:r w:rsidR="00DE0E96" w:rsidRPr="00425257">
        <w:rPr>
          <w:rFonts w:ascii="Open Sans" w:hAnsi="Open Sans" w:cs="Open Sans"/>
        </w:rPr>
        <w:t xml:space="preserve">a broad array of </w:t>
      </w:r>
      <w:r w:rsidR="0E0DB303" w:rsidRPr="00425257">
        <w:rPr>
          <w:rFonts w:ascii="Open Sans" w:hAnsi="Open Sans" w:cs="Open Sans"/>
        </w:rPr>
        <w:t xml:space="preserve">materials </w:t>
      </w:r>
      <w:r w:rsidR="00EA5716" w:rsidRPr="00425257">
        <w:rPr>
          <w:rFonts w:ascii="Open Sans" w:hAnsi="Open Sans" w:cs="Open Sans"/>
        </w:rPr>
        <w:t xml:space="preserve">to support </w:t>
      </w:r>
      <w:r w:rsidR="005A5B02" w:rsidRPr="00425257">
        <w:rPr>
          <w:rFonts w:ascii="Open Sans" w:hAnsi="Open Sans" w:cs="Open Sans"/>
        </w:rPr>
        <w:t xml:space="preserve">the </w:t>
      </w:r>
      <w:r w:rsidR="00581953" w:rsidRPr="00425257">
        <w:rPr>
          <w:rFonts w:ascii="Open Sans" w:hAnsi="Open Sans" w:cs="Open Sans"/>
        </w:rPr>
        <w:t>S</w:t>
      </w:r>
      <w:r w:rsidR="005A5B02" w:rsidRPr="00425257">
        <w:rPr>
          <w:rFonts w:ascii="Open Sans" w:hAnsi="Open Sans" w:cs="Open Sans"/>
        </w:rPr>
        <w:t xml:space="preserve">tate and local </w:t>
      </w:r>
      <w:r w:rsidR="00EA5716" w:rsidRPr="00425257">
        <w:rPr>
          <w:rFonts w:ascii="Open Sans" w:hAnsi="Open Sans" w:cs="Open Sans"/>
        </w:rPr>
        <w:t xml:space="preserve">implementation of </w:t>
      </w:r>
      <w:r w:rsidR="005A5B02" w:rsidRPr="00425257">
        <w:rPr>
          <w:rFonts w:ascii="Open Sans" w:hAnsi="Open Sans" w:cs="Open Sans"/>
        </w:rPr>
        <w:t xml:space="preserve">WIOA </w:t>
      </w:r>
      <w:r w:rsidR="00EA5716" w:rsidRPr="00425257">
        <w:rPr>
          <w:rFonts w:ascii="Open Sans" w:hAnsi="Open Sans" w:cs="Open Sans"/>
        </w:rPr>
        <w:t>performance accountability provisions</w:t>
      </w:r>
      <w:r w:rsidR="00261C72" w:rsidRPr="00425257">
        <w:rPr>
          <w:rFonts w:ascii="Open Sans" w:hAnsi="Open Sans" w:cs="Open Sans"/>
        </w:rPr>
        <w:t>.</w:t>
      </w:r>
      <w:r w:rsidR="00EA5716" w:rsidRPr="00425257">
        <w:rPr>
          <w:rFonts w:ascii="Open Sans" w:hAnsi="Open Sans" w:cs="Open Sans"/>
        </w:rPr>
        <w:t xml:space="preserve"> </w:t>
      </w:r>
      <w:r w:rsidR="00261C72" w:rsidRPr="00425257">
        <w:rPr>
          <w:rFonts w:ascii="Open Sans" w:hAnsi="Open Sans" w:cs="Open Sans"/>
        </w:rPr>
        <w:t xml:space="preserve">One of the central documents on the site is </w:t>
      </w:r>
      <w:r w:rsidR="0E0DB303" w:rsidRPr="00425257">
        <w:rPr>
          <w:rFonts w:ascii="Open Sans" w:hAnsi="Open Sans" w:cs="Open Sans"/>
        </w:rPr>
        <w:t xml:space="preserve">the </w:t>
      </w:r>
      <w:r w:rsidR="0E0DB303" w:rsidRPr="00425257">
        <w:rPr>
          <w:rFonts w:ascii="Open Sans" w:hAnsi="Open Sans" w:cs="Open Sans"/>
          <w:i/>
          <w:iCs/>
        </w:rPr>
        <w:t>NRS Technical Assistance Guide</w:t>
      </w:r>
      <w:r w:rsidR="0E0DB303" w:rsidRPr="00425257">
        <w:rPr>
          <w:rFonts w:ascii="Open Sans" w:hAnsi="Open Sans" w:cs="Open Sans"/>
        </w:rPr>
        <w:t>, which includes the history of the NRS</w:t>
      </w:r>
      <w:r w:rsidR="00E16BCB" w:rsidRPr="00425257">
        <w:rPr>
          <w:rFonts w:ascii="Open Sans" w:hAnsi="Open Sans" w:cs="Open Sans"/>
        </w:rPr>
        <w:t>,</w:t>
      </w:r>
      <w:r w:rsidR="0E0DB303" w:rsidRPr="00425257">
        <w:rPr>
          <w:rFonts w:ascii="Open Sans" w:hAnsi="Open Sans" w:cs="Open Sans"/>
        </w:rPr>
        <w:t xml:space="preserve"> assessment implementation, approaches for data collection, designing data systems, statistical performance tables, financial reporting forms, and instructions for reporting. </w:t>
      </w:r>
      <w:r w:rsidR="00AC334A" w:rsidRPr="00425257">
        <w:rPr>
          <w:rFonts w:ascii="Open Sans" w:hAnsi="Open Sans" w:cs="Open Sans"/>
        </w:rPr>
        <w:t xml:space="preserve">The </w:t>
      </w:r>
      <w:r w:rsidR="005A3F2C" w:rsidRPr="00425257">
        <w:rPr>
          <w:rFonts w:ascii="Open Sans" w:hAnsi="Open Sans" w:cs="Open Sans"/>
        </w:rPr>
        <w:t xml:space="preserve">site </w:t>
      </w:r>
      <w:r w:rsidR="00AC334A" w:rsidRPr="00425257">
        <w:rPr>
          <w:rFonts w:ascii="Open Sans" w:hAnsi="Open Sans" w:cs="Open Sans"/>
        </w:rPr>
        <w:t xml:space="preserve">also </w:t>
      </w:r>
      <w:r w:rsidR="0E0DB303" w:rsidRPr="00425257">
        <w:rPr>
          <w:rFonts w:ascii="Open Sans" w:hAnsi="Open Sans" w:cs="Open Sans"/>
        </w:rPr>
        <w:t xml:space="preserve">includes self-directed online courses, </w:t>
      </w:r>
      <w:r w:rsidR="0E0DB303" w:rsidRPr="00425257">
        <w:rPr>
          <w:rFonts w:ascii="Open Sans" w:hAnsi="Open Sans" w:cs="Open Sans"/>
        </w:rPr>
        <w:lastRenderedPageBreak/>
        <w:t xml:space="preserve">including an introduction to </w:t>
      </w:r>
      <w:r w:rsidR="005A3F2C" w:rsidRPr="00425257">
        <w:rPr>
          <w:rFonts w:ascii="Open Sans" w:hAnsi="Open Sans" w:cs="Open Sans"/>
        </w:rPr>
        <w:t xml:space="preserve">the </w:t>
      </w:r>
      <w:r w:rsidR="0E0DB303" w:rsidRPr="00425257">
        <w:rPr>
          <w:rFonts w:ascii="Open Sans" w:hAnsi="Open Sans" w:cs="Open Sans"/>
        </w:rPr>
        <w:t xml:space="preserve">WIOA indicators of performance, reporting in the NRS, </w:t>
      </w:r>
      <w:r w:rsidR="001937E9" w:rsidRPr="00425257">
        <w:rPr>
          <w:rFonts w:ascii="Open Sans" w:hAnsi="Open Sans" w:cs="Open Sans"/>
        </w:rPr>
        <w:t xml:space="preserve">and </w:t>
      </w:r>
      <w:r w:rsidR="0E0DB303" w:rsidRPr="00425257">
        <w:rPr>
          <w:rFonts w:ascii="Open Sans" w:hAnsi="Open Sans" w:cs="Open Sans"/>
        </w:rPr>
        <w:t>NRS reporting tables</w:t>
      </w:r>
      <w:r w:rsidR="005A3F2C" w:rsidRPr="00425257">
        <w:rPr>
          <w:rFonts w:ascii="Open Sans" w:hAnsi="Open Sans" w:cs="Open Sans"/>
        </w:rPr>
        <w:t>.</w:t>
      </w:r>
    </w:p>
    <w:p w14:paraId="0CA13CD3" w14:textId="72088B0E" w:rsidR="008636BF" w:rsidRPr="00425257" w:rsidRDefault="002A3179" w:rsidP="0060062B">
      <w:pPr>
        <w:pStyle w:val="ListParagraph"/>
        <w:numPr>
          <w:ilvl w:val="0"/>
          <w:numId w:val="43"/>
        </w:numPr>
        <w:spacing w:before="120" w:after="240" w:line="240" w:lineRule="auto"/>
        <w:contextualSpacing w:val="0"/>
        <w:rPr>
          <w:rFonts w:ascii="Open Sans" w:hAnsi="Open Sans" w:cs="Open Sans"/>
        </w:rPr>
      </w:pPr>
      <w:r w:rsidRPr="00425257">
        <w:rPr>
          <w:rFonts w:ascii="Open Sans" w:hAnsi="Open Sans" w:cs="Open Sans"/>
        </w:rPr>
        <w:t xml:space="preserve">The </w:t>
      </w:r>
      <w:hyperlink r:id="rId77">
        <w:r w:rsidR="0E0DB303" w:rsidRPr="00425257">
          <w:rPr>
            <w:rStyle w:val="Hyperlink"/>
            <w:rFonts w:ascii="Open Sans" w:hAnsi="Open Sans" w:cs="Open Sans"/>
            <w:color w:val="1155CC"/>
          </w:rPr>
          <w:t xml:space="preserve">NRS </w:t>
        </w:r>
        <w:r w:rsidR="009B27BD" w:rsidRPr="00425257">
          <w:rPr>
            <w:rStyle w:val="Hyperlink"/>
            <w:rFonts w:ascii="Open Sans" w:hAnsi="Open Sans" w:cs="Open Sans"/>
            <w:color w:val="1155CC"/>
          </w:rPr>
          <w:t xml:space="preserve">database </w:t>
        </w:r>
        <w:r w:rsidR="0E0DB303" w:rsidRPr="00425257">
          <w:rPr>
            <w:rStyle w:val="Hyperlink"/>
            <w:rFonts w:ascii="Open Sans" w:hAnsi="Open Sans" w:cs="Open Sans"/>
            <w:color w:val="1155CC"/>
          </w:rPr>
          <w:t>website for reporting and analysis of program data</w:t>
        </w:r>
      </w:hyperlink>
      <w:r w:rsidR="0E0DB303" w:rsidRPr="00425257">
        <w:rPr>
          <w:rFonts w:ascii="Open Sans" w:hAnsi="Open Sans" w:cs="Open Sans"/>
        </w:rPr>
        <w:t xml:space="preserve"> (website) collects data annually for performance tables, financial reports, narrative reports, data quality checklists, and assessment policies. OCTAE </w:t>
      </w:r>
      <w:r w:rsidR="00CC4A6B" w:rsidRPr="00425257">
        <w:rPr>
          <w:rFonts w:ascii="Open Sans" w:hAnsi="Open Sans" w:cs="Open Sans"/>
        </w:rPr>
        <w:t xml:space="preserve">provides regular </w:t>
      </w:r>
      <w:r w:rsidR="0E0DB303" w:rsidRPr="00425257">
        <w:rPr>
          <w:rFonts w:ascii="Open Sans" w:hAnsi="Open Sans" w:cs="Open Sans"/>
        </w:rPr>
        <w:t xml:space="preserve">webinars </w:t>
      </w:r>
      <w:r w:rsidR="00CC4A6B" w:rsidRPr="00425257">
        <w:rPr>
          <w:rFonts w:ascii="Open Sans" w:hAnsi="Open Sans" w:cs="Open Sans"/>
        </w:rPr>
        <w:t xml:space="preserve">on </w:t>
      </w:r>
      <w:r w:rsidR="0E0DB303" w:rsidRPr="00425257">
        <w:rPr>
          <w:rFonts w:ascii="Open Sans" w:hAnsi="Open Sans" w:cs="Open Sans"/>
        </w:rPr>
        <w:t xml:space="preserve">the use of this site every year. For assistance, </w:t>
      </w:r>
      <w:r w:rsidR="00BB7972" w:rsidRPr="00425257">
        <w:rPr>
          <w:rFonts w:ascii="Open Sans" w:hAnsi="Open Sans" w:cs="Open Sans"/>
        </w:rPr>
        <w:t xml:space="preserve">please </w:t>
      </w:r>
      <w:r w:rsidR="0E0DB303" w:rsidRPr="00425257">
        <w:rPr>
          <w:rFonts w:ascii="Open Sans" w:hAnsi="Open Sans" w:cs="Open Sans"/>
        </w:rPr>
        <w:t xml:space="preserve">send a request to </w:t>
      </w:r>
      <w:hyperlink r:id="rId78">
        <w:r w:rsidR="0E0DB303" w:rsidRPr="00425257">
          <w:rPr>
            <w:rStyle w:val="Hyperlink"/>
            <w:rFonts w:ascii="Open Sans" w:hAnsi="Open Sans" w:cs="Open Sans"/>
          </w:rPr>
          <w:t>NRS@ed.gov</w:t>
        </w:r>
      </w:hyperlink>
    </w:p>
    <w:p w14:paraId="120F898C" w14:textId="381EF4B6" w:rsidR="00247BE6" w:rsidRPr="00425257" w:rsidRDefault="00000000" w:rsidP="00752FFE">
      <w:pPr>
        <w:pStyle w:val="ListParagraph"/>
        <w:numPr>
          <w:ilvl w:val="0"/>
          <w:numId w:val="43"/>
        </w:numPr>
        <w:spacing w:before="120" w:after="240" w:line="240" w:lineRule="auto"/>
        <w:contextualSpacing w:val="0"/>
        <w:rPr>
          <w:rFonts w:ascii="Open Sans" w:hAnsi="Open Sans" w:cs="Open Sans"/>
        </w:rPr>
      </w:pPr>
      <w:hyperlink r:id="rId79">
        <w:r w:rsidR="0E0DB303" w:rsidRPr="00425257">
          <w:rPr>
            <w:rStyle w:val="Hyperlink"/>
            <w:rFonts w:ascii="Open Sans" w:hAnsi="Open Sans" w:cs="Open Sans"/>
            <w:color w:val="1155CC"/>
          </w:rPr>
          <w:t>Title II (AEFLA) of the Workforce Innovation and Opportunity Act</w:t>
        </w:r>
      </w:hyperlink>
      <w:r w:rsidR="0E0DB303" w:rsidRPr="00425257">
        <w:rPr>
          <w:rFonts w:ascii="Open Sans" w:hAnsi="Open Sans" w:cs="Open Sans"/>
        </w:rPr>
        <w:t xml:space="preserve"> (PDF) Explore </w:t>
      </w:r>
      <w:r w:rsidR="00054828" w:rsidRPr="00425257">
        <w:rPr>
          <w:rFonts w:ascii="Open Sans" w:hAnsi="Open Sans" w:cs="Open Sans"/>
        </w:rPr>
        <w:t>ti</w:t>
      </w:r>
      <w:r w:rsidR="0E0DB303" w:rsidRPr="00425257">
        <w:rPr>
          <w:rFonts w:ascii="Open Sans" w:hAnsi="Open Sans" w:cs="Open Sans"/>
        </w:rPr>
        <w:t xml:space="preserve">tle II AEFLA contents, including </w:t>
      </w:r>
      <w:r w:rsidR="00054828" w:rsidRPr="00425257">
        <w:rPr>
          <w:rFonts w:ascii="Open Sans" w:hAnsi="Open Sans" w:cs="Open Sans"/>
        </w:rPr>
        <w:t>s</w:t>
      </w:r>
      <w:r w:rsidR="0E0DB303" w:rsidRPr="00425257">
        <w:rPr>
          <w:rFonts w:ascii="Open Sans" w:hAnsi="Open Sans" w:cs="Open Sans"/>
        </w:rPr>
        <w:t>ubtitles A-D.</w:t>
      </w:r>
      <w:r w:rsidR="00D007F2" w:rsidRPr="00425257">
        <w:rPr>
          <w:rFonts w:ascii="Open Sans" w:hAnsi="Open Sans" w:cs="Open Sans"/>
        </w:rPr>
        <w:t xml:space="preserve"> (Public Law 113-128)</w:t>
      </w:r>
    </w:p>
    <w:p w14:paraId="50884DDB" w14:textId="77777777" w:rsidR="00090DEC" w:rsidRPr="00425257" w:rsidRDefault="00000000" w:rsidP="00D007F2">
      <w:pPr>
        <w:pStyle w:val="ListParagraph"/>
        <w:numPr>
          <w:ilvl w:val="0"/>
          <w:numId w:val="43"/>
        </w:numPr>
        <w:spacing w:before="120" w:after="240" w:line="240" w:lineRule="auto"/>
        <w:contextualSpacing w:val="0"/>
        <w:rPr>
          <w:rFonts w:ascii="Open Sans" w:hAnsi="Open Sans" w:cs="Open Sans"/>
        </w:rPr>
        <w:sectPr w:rsidR="00090DEC" w:rsidRPr="00425257" w:rsidSect="002B3614">
          <w:pgSz w:w="12240" w:h="15840"/>
          <w:pgMar w:top="1440" w:right="1440" w:bottom="1440" w:left="1440" w:header="720" w:footer="720" w:gutter="0"/>
          <w:cols w:space="720"/>
          <w:docGrid w:linePitch="360"/>
        </w:sectPr>
      </w:pPr>
      <w:hyperlink r:id="rId80">
        <w:r w:rsidR="0E0DB303" w:rsidRPr="00425257">
          <w:rPr>
            <w:rStyle w:val="Hyperlink"/>
            <w:rFonts w:ascii="Open Sans" w:hAnsi="Open Sans" w:cs="Open Sans"/>
            <w:color w:val="1155CC"/>
          </w:rPr>
          <w:t>Code of Federal Regulations</w:t>
        </w:r>
      </w:hyperlink>
      <w:r w:rsidR="0E0DB303" w:rsidRPr="00425257">
        <w:rPr>
          <w:rFonts w:ascii="Open Sans" w:hAnsi="Open Sans" w:cs="Open Sans"/>
        </w:rPr>
        <w:t xml:space="preserve"> (website) AEFLA Program Regulations Found at 34 CFR part 463.</w:t>
      </w:r>
    </w:p>
    <w:p w14:paraId="655C98AE" w14:textId="001B1EBA" w:rsidR="0E0DB303" w:rsidRPr="00BB6819" w:rsidRDefault="0E0DB303" w:rsidP="0060062B">
      <w:pPr>
        <w:pStyle w:val="Heading2"/>
        <w:spacing w:before="120" w:line="240" w:lineRule="auto"/>
        <w:ind w:left="0"/>
        <w:rPr>
          <w:rFonts w:ascii="Open Sans" w:hAnsi="Open Sans" w:cs="Open Sans"/>
          <w:color w:val="032E53"/>
        </w:rPr>
      </w:pPr>
      <w:bookmarkStart w:id="61" w:name="_Toc171612658"/>
      <w:r w:rsidRPr="00BB6819">
        <w:rPr>
          <w:rFonts w:ascii="Open Sans" w:hAnsi="Open Sans" w:cs="Open Sans"/>
          <w:color w:val="032E53"/>
        </w:rPr>
        <w:lastRenderedPageBreak/>
        <w:t>WIOA Partnerships and the American Job Center</w:t>
      </w:r>
      <w:r w:rsidR="00E60814" w:rsidRPr="00BB6819">
        <w:rPr>
          <w:rFonts w:ascii="Open Sans" w:hAnsi="Open Sans" w:cs="Open Sans"/>
          <w:bCs/>
          <w:color w:val="032E53"/>
        </w:rPr>
        <w:t xml:space="preserve"> Network</w:t>
      </w:r>
      <w:bookmarkEnd w:id="61"/>
    </w:p>
    <w:p w14:paraId="39631A93" w14:textId="72EA2B56" w:rsidR="0E0DB303" w:rsidRPr="00BB6819" w:rsidRDefault="0E0DB303" w:rsidP="0060062B">
      <w:pPr>
        <w:pStyle w:val="Heading3"/>
        <w:spacing w:before="120" w:line="240" w:lineRule="auto"/>
        <w:ind w:left="0"/>
        <w:rPr>
          <w:rFonts w:ascii="Open Sans" w:hAnsi="Open Sans" w:cs="Open Sans"/>
          <w:color w:val="009B80"/>
        </w:rPr>
      </w:pPr>
      <w:bookmarkStart w:id="62" w:name="_Toc171612659"/>
      <w:r w:rsidRPr="00BB6819">
        <w:rPr>
          <w:rFonts w:ascii="Open Sans" w:hAnsi="Open Sans" w:cs="Open Sans"/>
          <w:color w:val="009B80"/>
        </w:rPr>
        <w:t>Goals</w:t>
      </w:r>
      <w:r w:rsidR="7A229D1F" w:rsidRPr="00BB6819">
        <w:rPr>
          <w:rFonts w:ascii="Open Sans" w:hAnsi="Open Sans" w:cs="Open Sans"/>
          <w:color w:val="009B80"/>
        </w:rPr>
        <w:t xml:space="preserve">: WIOA </w:t>
      </w:r>
      <w:r w:rsidR="06A78539" w:rsidRPr="00BB6819">
        <w:rPr>
          <w:rFonts w:ascii="Open Sans" w:hAnsi="Open Sans" w:cs="Open Sans"/>
          <w:color w:val="009B80"/>
        </w:rPr>
        <w:t xml:space="preserve">Partnerships </w:t>
      </w:r>
      <w:r w:rsidR="7A229D1F" w:rsidRPr="00BB6819">
        <w:rPr>
          <w:rFonts w:ascii="Open Sans" w:hAnsi="Open Sans" w:cs="Open Sans"/>
          <w:color w:val="009B80"/>
        </w:rPr>
        <w:t xml:space="preserve">and </w:t>
      </w:r>
      <w:r w:rsidR="038C43BF" w:rsidRPr="00BB6819">
        <w:rPr>
          <w:rFonts w:ascii="Open Sans" w:hAnsi="Open Sans" w:cs="Open Sans"/>
          <w:color w:val="009B80"/>
        </w:rPr>
        <w:t xml:space="preserve">the </w:t>
      </w:r>
      <w:r w:rsidR="00DA4B0F" w:rsidRPr="00BB6819">
        <w:rPr>
          <w:rFonts w:ascii="Open Sans" w:hAnsi="Open Sans" w:cs="Open Sans"/>
          <w:color w:val="009B80"/>
        </w:rPr>
        <w:t>American Job Center</w:t>
      </w:r>
      <w:r w:rsidR="00E60814" w:rsidRPr="00BB6819">
        <w:rPr>
          <w:rFonts w:ascii="Open Sans" w:hAnsi="Open Sans" w:cs="Open Sans"/>
          <w:color w:val="009B80"/>
        </w:rPr>
        <w:t xml:space="preserve"> Network</w:t>
      </w:r>
      <w:bookmarkEnd w:id="62"/>
    </w:p>
    <w:p w14:paraId="576AA052" w14:textId="056FE7B7"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video, you learn about WIOA Partnerships and the American Job Center </w:t>
      </w:r>
      <w:r w:rsidR="00E60814" w:rsidRPr="00425257">
        <w:rPr>
          <w:rFonts w:ascii="Open Sans" w:hAnsi="Open Sans" w:cs="Open Sans"/>
        </w:rPr>
        <w:t>N</w:t>
      </w:r>
      <w:r w:rsidRPr="00425257">
        <w:rPr>
          <w:rFonts w:ascii="Open Sans" w:hAnsi="Open Sans" w:cs="Open Sans"/>
        </w:rPr>
        <w:t>etwork. You will see that the American Job Centers (AJC)</w:t>
      </w:r>
      <w:r w:rsidR="007611FE" w:rsidRPr="00425257">
        <w:rPr>
          <w:rFonts w:ascii="Open Sans" w:hAnsi="Open Sans" w:cs="Open Sans"/>
        </w:rPr>
        <w:t>, also known as one</w:t>
      </w:r>
      <w:r w:rsidR="00625186" w:rsidRPr="00425257">
        <w:rPr>
          <w:rFonts w:ascii="Open Sans" w:hAnsi="Open Sans" w:cs="Open Sans"/>
        </w:rPr>
        <w:t>-</w:t>
      </w:r>
      <w:r w:rsidR="007611FE" w:rsidRPr="00425257">
        <w:rPr>
          <w:rFonts w:ascii="Open Sans" w:hAnsi="Open Sans" w:cs="Open Sans"/>
        </w:rPr>
        <w:t>stops,</w:t>
      </w:r>
      <w:r w:rsidRPr="00425257">
        <w:rPr>
          <w:rFonts w:ascii="Open Sans" w:hAnsi="Open Sans" w:cs="Open Sans"/>
        </w:rPr>
        <w:t xml:space="preserve"> are an essential component of how WIOA and AEFLA services are delivered to </w:t>
      </w:r>
      <w:r w:rsidR="5B529307" w:rsidRPr="00425257">
        <w:rPr>
          <w:rFonts w:ascii="Open Sans" w:hAnsi="Open Sans" w:cs="Open Sans"/>
        </w:rPr>
        <w:t>jobseekers</w:t>
      </w:r>
      <w:r w:rsidRPr="00425257">
        <w:rPr>
          <w:rFonts w:ascii="Open Sans" w:hAnsi="Open Sans" w:cs="Open Sans"/>
        </w:rPr>
        <w:t xml:space="preserve"> throughout the country.</w:t>
      </w:r>
      <w:r w:rsidR="00A06D95" w:rsidRPr="00425257">
        <w:rPr>
          <w:rFonts w:ascii="Open Sans" w:hAnsi="Open Sans" w:cs="Open Sans"/>
        </w:rPr>
        <w:t xml:space="preserve"> </w:t>
      </w:r>
      <w:r w:rsidRPr="00425257">
        <w:rPr>
          <w:rFonts w:ascii="Open Sans" w:hAnsi="Open Sans" w:cs="Open Sans"/>
        </w:rPr>
        <w:t>In this video, you will:</w:t>
      </w:r>
    </w:p>
    <w:p w14:paraId="2D7A6CF3" w14:textId="0EC5B700" w:rsidR="0E0DB303" w:rsidRPr="00425257" w:rsidRDefault="12B80FF7" w:rsidP="00752FFE">
      <w:pPr>
        <w:pStyle w:val="ListParagraph"/>
        <w:numPr>
          <w:ilvl w:val="0"/>
          <w:numId w:val="48"/>
        </w:numPr>
        <w:spacing w:before="120" w:after="240" w:line="240" w:lineRule="auto"/>
        <w:contextualSpacing w:val="0"/>
        <w:rPr>
          <w:rFonts w:ascii="Open Sans" w:hAnsi="Open Sans" w:cs="Open Sans"/>
        </w:rPr>
      </w:pPr>
      <w:r w:rsidRPr="00425257">
        <w:rPr>
          <w:rFonts w:ascii="Open Sans" w:hAnsi="Open Sans" w:cs="Open Sans"/>
        </w:rPr>
        <w:t>e</w:t>
      </w:r>
      <w:r w:rsidR="0E0DB303" w:rsidRPr="00425257">
        <w:rPr>
          <w:rFonts w:ascii="Open Sans" w:hAnsi="Open Sans" w:cs="Open Sans"/>
        </w:rPr>
        <w:t>xplore the statutory basis for the one-stop delivery system,</w:t>
      </w:r>
    </w:p>
    <w:p w14:paraId="774CE67C" w14:textId="29540551" w:rsidR="0E0DB303" w:rsidRPr="00425257" w:rsidRDefault="41A35E3D" w:rsidP="00752FFE">
      <w:pPr>
        <w:pStyle w:val="ListParagraph"/>
        <w:numPr>
          <w:ilvl w:val="0"/>
          <w:numId w:val="48"/>
        </w:numPr>
        <w:spacing w:before="120" w:after="240" w:line="240" w:lineRule="auto"/>
        <w:contextualSpacing w:val="0"/>
        <w:rPr>
          <w:rFonts w:ascii="Open Sans" w:hAnsi="Open Sans" w:cs="Open Sans"/>
        </w:rPr>
      </w:pPr>
      <w:r w:rsidRPr="00425257">
        <w:rPr>
          <w:rFonts w:ascii="Open Sans" w:hAnsi="Open Sans" w:cs="Open Sans"/>
        </w:rPr>
        <w:t>r</w:t>
      </w:r>
      <w:r w:rsidR="0E0DB303" w:rsidRPr="00425257">
        <w:rPr>
          <w:rFonts w:ascii="Open Sans" w:hAnsi="Open Sans" w:cs="Open Sans"/>
        </w:rPr>
        <w:t>eview basics related to one-stop systems,</w:t>
      </w:r>
    </w:p>
    <w:p w14:paraId="4E8FCFEC" w14:textId="7904B64C" w:rsidR="0E0DB303" w:rsidRPr="00425257" w:rsidRDefault="24E36EDF" w:rsidP="00752FFE">
      <w:pPr>
        <w:pStyle w:val="ListParagraph"/>
        <w:numPr>
          <w:ilvl w:val="0"/>
          <w:numId w:val="48"/>
        </w:numPr>
        <w:spacing w:before="120" w:after="240" w:line="240" w:lineRule="auto"/>
        <w:contextualSpacing w:val="0"/>
        <w:rPr>
          <w:rFonts w:ascii="Open Sans" w:hAnsi="Open Sans" w:cs="Open Sans"/>
        </w:rPr>
      </w:pPr>
      <w:r w:rsidRPr="00425257">
        <w:rPr>
          <w:rFonts w:ascii="Open Sans" w:hAnsi="Open Sans" w:cs="Open Sans"/>
        </w:rPr>
        <w:t>d</w:t>
      </w:r>
      <w:r w:rsidR="0E0DB303" w:rsidRPr="00425257">
        <w:rPr>
          <w:rFonts w:ascii="Open Sans" w:hAnsi="Open Sans" w:cs="Open Sans"/>
        </w:rPr>
        <w:t xml:space="preserve">iscuss how AEFLA participation </w:t>
      </w:r>
      <w:r w:rsidR="00F268C8" w:rsidRPr="00425257">
        <w:rPr>
          <w:rFonts w:ascii="Open Sans" w:hAnsi="Open Sans" w:cs="Open Sans"/>
        </w:rPr>
        <w:t>through</w:t>
      </w:r>
      <w:r w:rsidR="00890212" w:rsidRPr="00425257">
        <w:rPr>
          <w:rFonts w:ascii="Open Sans" w:hAnsi="Open Sans" w:cs="Open Sans"/>
        </w:rPr>
        <w:t xml:space="preserve"> the </w:t>
      </w:r>
      <w:r w:rsidR="00F268C8" w:rsidRPr="00425257">
        <w:rPr>
          <w:rFonts w:ascii="Open Sans" w:hAnsi="Open Sans" w:cs="Open Sans"/>
        </w:rPr>
        <w:t>one-stop</w:t>
      </w:r>
      <w:r w:rsidR="00890212" w:rsidRPr="00425257">
        <w:rPr>
          <w:rFonts w:ascii="Open Sans" w:hAnsi="Open Sans" w:cs="Open Sans"/>
        </w:rPr>
        <w:t xml:space="preserve"> </w:t>
      </w:r>
      <w:r w:rsidR="0E0DB303" w:rsidRPr="00425257">
        <w:rPr>
          <w:rFonts w:ascii="Open Sans" w:hAnsi="Open Sans" w:cs="Open Sans"/>
        </w:rPr>
        <w:t>can be met,</w:t>
      </w:r>
    </w:p>
    <w:p w14:paraId="794A0A0F" w14:textId="606F17EB" w:rsidR="0E0DB303" w:rsidRPr="00425257" w:rsidRDefault="41D2B0AE" w:rsidP="00752FFE">
      <w:pPr>
        <w:pStyle w:val="ListParagraph"/>
        <w:numPr>
          <w:ilvl w:val="0"/>
          <w:numId w:val="48"/>
        </w:numPr>
        <w:spacing w:before="120" w:after="240" w:line="240" w:lineRule="auto"/>
        <w:contextualSpacing w:val="0"/>
        <w:rPr>
          <w:rFonts w:ascii="Open Sans" w:hAnsi="Open Sans" w:cs="Open Sans"/>
        </w:rPr>
      </w:pPr>
      <w:r w:rsidRPr="00425257">
        <w:rPr>
          <w:rFonts w:ascii="Open Sans" w:hAnsi="Open Sans" w:cs="Open Sans"/>
        </w:rPr>
        <w:t>r</w:t>
      </w:r>
      <w:r w:rsidR="0E0DB303" w:rsidRPr="00425257">
        <w:rPr>
          <w:rFonts w:ascii="Open Sans" w:hAnsi="Open Sans" w:cs="Open Sans"/>
        </w:rPr>
        <w:t xml:space="preserve">eview the roles and responsibilities of required </w:t>
      </w:r>
      <w:r w:rsidR="00F268C8" w:rsidRPr="00425257">
        <w:rPr>
          <w:rFonts w:ascii="Open Sans" w:hAnsi="Open Sans" w:cs="Open Sans"/>
        </w:rPr>
        <w:t xml:space="preserve">one-stop </w:t>
      </w:r>
      <w:r w:rsidR="0E0DB303" w:rsidRPr="00425257">
        <w:rPr>
          <w:rFonts w:ascii="Open Sans" w:hAnsi="Open Sans" w:cs="Open Sans"/>
        </w:rPr>
        <w:t>partners,</w:t>
      </w:r>
      <w:r w:rsidR="1D553F70" w:rsidRPr="00425257">
        <w:rPr>
          <w:rFonts w:ascii="Open Sans" w:hAnsi="Open Sans" w:cs="Open Sans"/>
        </w:rPr>
        <w:t xml:space="preserve"> and</w:t>
      </w:r>
    </w:p>
    <w:p w14:paraId="5F1D9A3F" w14:textId="41828BBD" w:rsidR="00A06D95" w:rsidRPr="00425257" w:rsidRDefault="75A3C333" w:rsidP="0060062B">
      <w:pPr>
        <w:pStyle w:val="ListParagraph"/>
        <w:numPr>
          <w:ilvl w:val="0"/>
          <w:numId w:val="48"/>
        </w:numPr>
        <w:spacing w:before="120" w:after="240" w:line="240" w:lineRule="auto"/>
        <w:contextualSpacing w:val="0"/>
        <w:rPr>
          <w:rFonts w:ascii="Open Sans" w:hAnsi="Open Sans" w:cs="Open Sans"/>
        </w:rPr>
      </w:pPr>
      <w:r w:rsidRPr="00425257">
        <w:rPr>
          <w:rFonts w:ascii="Open Sans" w:hAnsi="Open Sans" w:cs="Open Sans"/>
        </w:rPr>
        <w:t>d</w:t>
      </w:r>
      <w:r w:rsidR="0E0DB303" w:rsidRPr="00425257">
        <w:rPr>
          <w:rFonts w:ascii="Open Sans" w:hAnsi="Open Sans" w:cs="Open Sans"/>
        </w:rPr>
        <w:t xml:space="preserve">iscuss the State Eligible Agency </w:t>
      </w:r>
      <w:r w:rsidR="00F268C8" w:rsidRPr="00425257">
        <w:rPr>
          <w:rFonts w:ascii="Open Sans" w:hAnsi="Open Sans" w:cs="Open Sans"/>
        </w:rPr>
        <w:t xml:space="preserve">one-stop </w:t>
      </w:r>
      <w:r w:rsidR="0E0DB303" w:rsidRPr="00425257">
        <w:rPr>
          <w:rFonts w:ascii="Open Sans" w:hAnsi="Open Sans" w:cs="Open Sans"/>
        </w:rPr>
        <w:t>responsibilities</w:t>
      </w:r>
      <w:r w:rsidR="290E7D80" w:rsidRPr="00425257">
        <w:rPr>
          <w:rFonts w:ascii="Open Sans" w:hAnsi="Open Sans" w:cs="Open Sans"/>
        </w:rPr>
        <w:t>.</w:t>
      </w:r>
    </w:p>
    <w:p w14:paraId="0DC6E1C3" w14:textId="1B66C72D" w:rsidR="00A06D95" w:rsidRPr="00425257" w:rsidRDefault="0E0DB303" w:rsidP="0060062B">
      <w:pPr>
        <w:pStyle w:val="Heading3"/>
        <w:spacing w:before="120" w:line="240" w:lineRule="auto"/>
        <w:ind w:left="0"/>
        <w:rPr>
          <w:rFonts w:ascii="Open Sans" w:hAnsi="Open Sans" w:cs="Open Sans"/>
        </w:rPr>
      </w:pPr>
      <w:bookmarkStart w:id="63" w:name="_Toc171612660"/>
      <w:r w:rsidRPr="00425257">
        <w:rPr>
          <w:rFonts w:ascii="Open Sans" w:hAnsi="Open Sans" w:cs="Open Sans"/>
          <w:bCs/>
        </w:rPr>
        <w:t>Video Links and Transcripts</w:t>
      </w:r>
      <w:r w:rsidR="0B7D9B10" w:rsidRPr="00425257">
        <w:rPr>
          <w:rFonts w:ascii="Open Sans" w:hAnsi="Open Sans" w:cs="Open Sans"/>
          <w:bCs/>
        </w:rPr>
        <w:t xml:space="preserve">: </w:t>
      </w:r>
      <w:r w:rsidR="0B7D9B10" w:rsidRPr="00425257">
        <w:rPr>
          <w:rFonts w:ascii="Open Sans" w:hAnsi="Open Sans" w:cs="Open Sans"/>
        </w:rPr>
        <w:t xml:space="preserve">WIOA </w:t>
      </w:r>
      <w:r w:rsidR="3C33E577" w:rsidRPr="00425257">
        <w:rPr>
          <w:rFonts w:ascii="Open Sans" w:hAnsi="Open Sans" w:cs="Open Sans"/>
        </w:rPr>
        <w:t xml:space="preserve">Partnerships </w:t>
      </w:r>
      <w:r w:rsidR="0B7D9B10" w:rsidRPr="00425257">
        <w:rPr>
          <w:rFonts w:ascii="Open Sans" w:hAnsi="Open Sans" w:cs="Open Sans"/>
        </w:rPr>
        <w:t xml:space="preserve">and </w:t>
      </w:r>
      <w:r w:rsidR="1DCBCE02" w:rsidRPr="00425257">
        <w:rPr>
          <w:rFonts w:ascii="Open Sans" w:hAnsi="Open Sans" w:cs="Open Sans"/>
        </w:rPr>
        <w:t xml:space="preserve">the </w:t>
      </w:r>
      <w:r w:rsidR="00DA4B0F" w:rsidRPr="00425257">
        <w:rPr>
          <w:rFonts w:ascii="Open Sans" w:hAnsi="Open Sans" w:cs="Open Sans"/>
        </w:rPr>
        <w:t>American Job Center</w:t>
      </w:r>
      <w:r w:rsidR="00E60814" w:rsidRPr="00425257">
        <w:rPr>
          <w:rFonts w:ascii="Open Sans" w:hAnsi="Open Sans" w:cs="Open Sans"/>
        </w:rPr>
        <w:t xml:space="preserve"> Network</w:t>
      </w:r>
      <w:bookmarkEnd w:id="63"/>
    </w:p>
    <w:p w14:paraId="0334F9A1" w14:textId="5362849C" w:rsidR="0E0DB303" w:rsidRPr="008F0AA0" w:rsidRDefault="0E0DB303"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Video </w:t>
      </w:r>
      <w:r w:rsidR="00114803" w:rsidRPr="008F0AA0">
        <w:rPr>
          <w:rFonts w:ascii="Open Sans" w:hAnsi="Open Sans" w:cs="Open Sans"/>
          <w:color w:val="1D79A0"/>
        </w:rPr>
        <w:t>L</w:t>
      </w:r>
      <w:r w:rsidRPr="008F0AA0">
        <w:rPr>
          <w:rFonts w:ascii="Open Sans" w:hAnsi="Open Sans" w:cs="Open Sans"/>
          <w:color w:val="1D79A0"/>
        </w:rPr>
        <w:t>inks</w:t>
      </w:r>
    </w:p>
    <w:p w14:paraId="01541572" w14:textId="40645A98" w:rsidR="00E60814" w:rsidRPr="00425257" w:rsidRDefault="00000000" w:rsidP="6B2C375F">
      <w:pPr>
        <w:pStyle w:val="ListParagraph"/>
        <w:numPr>
          <w:ilvl w:val="0"/>
          <w:numId w:val="2"/>
        </w:numPr>
        <w:spacing w:before="120" w:after="240" w:line="240" w:lineRule="auto"/>
        <w:rPr>
          <w:rFonts w:ascii="Open Sans" w:hAnsi="Open Sans" w:cs="Open Sans"/>
        </w:rPr>
      </w:pPr>
      <w:hyperlink r:id="rId81">
        <w:r w:rsidR="00E60814" w:rsidRPr="6B2C375F">
          <w:rPr>
            <w:rStyle w:val="Hyperlink"/>
            <w:rFonts w:ascii="Open Sans" w:hAnsi="Open Sans" w:cs="Open Sans"/>
          </w:rPr>
          <w:t>WIOA Partnerships and the American Job Center Network</w:t>
        </w:r>
      </w:hyperlink>
    </w:p>
    <w:p w14:paraId="711F1B25" w14:textId="29399E58" w:rsidR="7054E017" w:rsidRDefault="7054E017" w:rsidP="6B2C375F">
      <w:pPr>
        <w:spacing w:before="120" w:after="240" w:line="240" w:lineRule="auto"/>
        <w:ind w:left="0" w:firstLine="0"/>
        <w:rPr>
          <w:rFonts w:ascii="Open Sans" w:hAnsi="Open Sans" w:cs="Open Sans"/>
        </w:rPr>
      </w:pPr>
      <w:r w:rsidRPr="6B2C375F">
        <w:rPr>
          <w:rFonts w:ascii="Open Sans" w:hAnsi="Open Sans" w:cs="Open Sans"/>
        </w:rPr>
        <w:t xml:space="preserve">Download a document containing </w:t>
      </w:r>
      <w:hyperlink r:id="rId82">
        <w:r w:rsidRPr="6B2C375F">
          <w:rPr>
            <w:rStyle w:val="Hyperlink"/>
            <w:rFonts w:ascii="Open Sans" w:hAnsi="Open Sans" w:cs="Open Sans"/>
          </w:rPr>
          <w:t>transcripts</w:t>
        </w:r>
      </w:hyperlink>
      <w:r w:rsidRPr="6B2C375F">
        <w:rPr>
          <w:rFonts w:ascii="Open Sans" w:hAnsi="Open Sans" w:cs="Open Sans"/>
        </w:rPr>
        <w:t xml:space="preserve"> for every video in this series.</w:t>
      </w:r>
    </w:p>
    <w:p w14:paraId="1687860B" w14:textId="5D136E93" w:rsidR="0E0DB303" w:rsidRPr="00425257" w:rsidRDefault="0E0DB303" w:rsidP="0060062B">
      <w:pPr>
        <w:pStyle w:val="Heading3"/>
        <w:spacing w:before="120" w:line="240" w:lineRule="auto"/>
        <w:ind w:left="0"/>
        <w:rPr>
          <w:rFonts w:ascii="Open Sans" w:hAnsi="Open Sans" w:cs="Open Sans"/>
        </w:rPr>
      </w:pPr>
      <w:bookmarkStart w:id="64" w:name="_Toc171612661"/>
      <w:r w:rsidRPr="00425257">
        <w:rPr>
          <w:rFonts w:ascii="Open Sans" w:hAnsi="Open Sans" w:cs="Open Sans"/>
        </w:rPr>
        <w:t>Key Ideas</w:t>
      </w:r>
      <w:r w:rsidR="4D945DE6" w:rsidRPr="00425257">
        <w:rPr>
          <w:rFonts w:ascii="Open Sans" w:hAnsi="Open Sans" w:cs="Open Sans"/>
        </w:rPr>
        <w:t xml:space="preserve">: WIOA </w:t>
      </w:r>
      <w:r w:rsidR="3C2FE8A3" w:rsidRPr="00425257">
        <w:rPr>
          <w:rFonts w:ascii="Open Sans" w:hAnsi="Open Sans" w:cs="Open Sans"/>
        </w:rPr>
        <w:t xml:space="preserve">Partnerships </w:t>
      </w:r>
      <w:r w:rsidR="4D945DE6" w:rsidRPr="00425257">
        <w:rPr>
          <w:rFonts w:ascii="Open Sans" w:hAnsi="Open Sans" w:cs="Open Sans"/>
        </w:rPr>
        <w:t xml:space="preserve">and </w:t>
      </w:r>
      <w:r w:rsidR="348CE034" w:rsidRPr="00425257">
        <w:rPr>
          <w:rFonts w:ascii="Open Sans" w:hAnsi="Open Sans" w:cs="Open Sans"/>
        </w:rPr>
        <w:t xml:space="preserve">the </w:t>
      </w:r>
      <w:r w:rsidR="00DA4B0F" w:rsidRPr="00425257">
        <w:rPr>
          <w:rFonts w:ascii="Open Sans" w:hAnsi="Open Sans" w:cs="Open Sans"/>
        </w:rPr>
        <w:t>American Job Center</w:t>
      </w:r>
      <w:r w:rsidR="00E60814" w:rsidRPr="00425257">
        <w:rPr>
          <w:rFonts w:ascii="Open Sans" w:hAnsi="Open Sans" w:cs="Open Sans"/>
        </w:rPr>
        <w:t xml:space="preserve"> Network</w:t>
      </w:r>
      <w:bookmarkEnd w:id="64"/>
    </w:p>
    <w:p w14:paraId="335ABF89" w14:textId="45027DC1" w:rsidR="00A06D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2014, WIOA was passed with the intent to improve delivery of services of the workforce development system. It includes goals to better address employment and skill needs of job seekers, workers, and employers. WIOA authorizes a nationwide system of career one-stop centers where individuals can seek a variety of employment services under one roof. These one-stop centers are branded as American Job Centers (AJC), which is a unifying name and brand that identifies online and in-person workforce development services as part of a single network across the U.S. The AJC one-stop centers provide the opportunity to learn about any of the six WIOA </w:t>
      </w:r>
      <w:r w:rsidR="008E53B4" w:rsidRPr="00425257">
        <w:rPr>
          <w:rFonts w:ascii="Open Sans" w:hAnsi="Open Sans" w:cs="Open Sans"/>
        </w:rPr>
        <w:t>c</w:t>
      </w:r>
      <w:r w:rsidRPr="00425257">
        <w:rPr>
          <w:rFonts w:ascii="Open Sans" w:hAnsi="Open Sans" w:cs="Open Sans"/>
        </w:rPr>
        <w:t xml:space="preserve">ore </w:t>
      </w:r>
      <w:r w:rsidR="008E53B4" w:rsidRPr="00425257">
        <w:rPr>
          <w:rFonts w:ascii="Open Sans" w:hAnsi="Open Sans" w:cs="Open Sans"/>
        </w:rPr>
        <w:t>p</w:t>
      </w:r>
      <w:r w:rsidRPr="00425257">
        <w:rPr>
          <w:rFonts w:ascii="Open Sans" w:hAnsi="Open Sans" w:cs="Open Sans"/>
        </w:rPr>
        <w:t>rograms</w:t>
      </w:r>
      <w:r w:rsidR="008E53B4" w:rsidRPr="00425257">
        <w:rPr>
          <w:rFonts w:ascii="Open Sans" w:hAnsi="Open Sans" w:cs="Open Sans"/>
        </w:rPr>
        <w:t xml:space="preserve"> and the required one-stop partner programs</w:t>
      </w:r>
      <w:r w:rsidRPr="00425257">
        <w:rPr>
          <w:rFonts w:ascii="Open Sans" w:hAnsi="Open Sans" w:cs="Open Sans"/>
        </w:rPr>
        <w:t>, as well as the opportunity for an individual to lay out a path that may include i</w:t>
      </w:r>
      <w:r w:rsidR="673CED35" w:rsidRPr="00425257">
        <w:rPr>
          <w:rFonts w:ascii="Open Sans" w:hAnsi="Open Sans" w:cs="Open Sans"/>
        </w:rPr>
        <w:t xml:space="preserve">mproving </w:t>
      </w:r>
      <w:r w:rsidRPr="00425257">
        <w:rPr>
          <w:rFonts w:ascii="Open Sans" w:hAnsi="Open Sans" w:cs="Open Sans"/>
        </w:rPr>
        <w:t>skills and literacy, seeking supports and services, or job opportunities. The one-stop can help them find what they need.</w:t>
      </w:r>
    </w:p>
    <w:p w14:paraId="7792CED5" w14:textId="1278E93C" w:rsidR="00A06D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The AJC network requires specific partners to work together to manage the service delivery structure to help job seekers access employment, education, training, and support services to succeed in the labor market. They match employers with the workers they need to compete in the global economy. The integrated structure provides comprehensive and streamlined services to improve responsiveness to the skill and employment needs of the workforce and employers.</w:t>
      </w:r>
    </w:p>
    <w:p w14:paraId="645E2900" w14:textId="498FD296" w:rsidR="00A06D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There are two types of one-stop centers: comprehensive and affiliate. Comprehensive one-stops provide opportunities for individuals to learn about the WIOA core and required programs and additional partner programs. This provides seamless, convenient customer services. Affiliate centers are smaller offices that offer a subset of the services found in comprehensive centers. </w:t>
      </w:r>
      <w:r w:rsidR="00981454" w:rsidRPr="00425257">
        <w:rPr>
          <w:rFonts w:ascii="Open Sans" w:hAnsi="Open Sans" w:cs="Open Sans"/>
        </w:rPr>
        <w:t>To</w:t>
      </w:r>
      <w:r w:rsidRPr="00425257">
        <w:rPr>
          <w:rFonts w:ascii="Open Sans" w:hAnsi="Open Sans" w:cs="Open Sans"/>
        </w:rPr>
        <w:t xml:space="preserve"> help job-seekers access employment, education, training, and support services, WIOA requires specific programs to be accessible at the AJC one-stop centers. Core programs include</w:t>
      </w:r>
      <w:r w:rsidR="001D6202" w:rsidRPr="00425257">
        <w:rPr>
          <w:rFonts w:ascii="Open Sans" w:hAnsi="Open Sans" w:cs="Open Sans"/>
        </w:rPr>
        <w:t>:</w:t>
      </w:r>
      <w:r w:rsidRPr="00425257">
        <w:rPr>
          <w:rFonts w:ascii="Open Sans" w:hAnsi="Open Sans" w:cs="Open Sans"/>
        </w:rPr>
        <w:t xml:space="preserve"> three </w:t>
      </w:r>
      <w:r w:rsidR="00CB2BFA" w:rsidRPr="00425257">
        <w:rPr>
          <w:rFonts w:ascii="Open Sans" w:hAnsi="Open Sans" w:cs="Open Sans"/>
        </w:rPr>
        <w:t>t</w:t>
      </w:r>
      <w:r w:rsidRPr="00425257">
        <w:rPr>
          <w:rFonts w:ascii="Open Sans" w:hAnsi="Open Sans" w:cs="Open Sans"/>
        </w:rPr>
        <w:t>itle I programs</w:t>
      </w:r>
      <w:r w:rsidR="001D6202" w:rsidRPr="00425257">
        <w:rPr>
          <w:rFonts w:ascii="Open Sans" w:hAnsi="Open Sans" w:cs="Open Sans"/>
        </w:rPr>
        <w:t xml:space="preserve"> -</w:t>
      </w:r>
      <w:r w:rsidRPr="00425257">
        <w:rPr>
          <w:rFonts w:ascii="Open Sans" w:hAnsi="Open Sans" w:cs="Open Sans"/>
        </w:rPr>
        <w:t xml:space="preserve"> Adult, Displaced Worker, and Youth</w:t>
      </w:r>
      <w:r w:rsidR="001D6202" w:rsidRPr="00425257">
        <w:rPr>
          <w:rFonts w:ascii="Open Sans" w:hAnsi="Open Sans" w:cs="Open Sans"/>
        </w:rPr>
        <w:t>;</w:t>
      </w:r>
      <w:r w:rsidRPr="00425257">
        <w:rPr>
          <w:rFonts w:ascii="Open Sans" w:hAnsi="Open Sans" w:cs="Open Sans"/>
        </w:rPr>
        <w:t xml:space="preserve"> the </w:t>
      </w:r>
      <w:r w:rsidR="00CB2BFA" w:rsidRPr="00425257">
        <w:rPr>
          <w:rFonts w:ascii="Open Sans" w:hAnsi="Open Sans" w:cs="Open Sans"/>
        </w:rPr>
        <w:t>t</w:t>
      </w:r>
      <w:r w:rsidRPr="00425257">
        <w:rPr>
          <w:rFonts w:ascii="Open Sans" w:hAnsi="Open Sans" w:cs="Open Sans"/>
        </w:rPr>
        <w:t>itle II AEFLA program</w:t>
      </w:r>
      <w:r w:rsidR="001D6202" w:rsidRPr="00425257">
        <w:rPr>
          <w:rFonts w:ascii="Open Sans" w:hAnsi="Open Sans" w:cs="Open Sans"/>
        </w:rPr>
        <w:t>;</w:t>
      </w:r>
      <w:r w:rsidRPr="00425257">
        <w:rPr>
          <w:rFonts w:ascii="Open Sans" w:hAnsi="Open Sans" w:cs="Open Sans"/>
        </w:rPr>
        <w:t xml:space="preserve"> </w:t>
      </w:r>
      <w:r w:rsidR="001D6202" w:rsidRPr="00425257">
        <w:rPr>
          <w:rFonts w:ascii="Open Sans" w:hAnsi="Open Sans" w:cs="Open Sans"/>
        </w:rPr>
        <w:t xml:space="preserve">the </w:t>
      </w:r>
      <w:r w:rsidR="00CB2BFA" w:rsidRPr="00425257">
        <w:rPr>
          <w:rFonts w:ascii="Open Sans" w:hAnsi="Open Sans" w:cs="Open Sans"/>
        </w:rPr>
        <w:t>t</w:t>
      </w:r>
      <w:r w:rsidRPr="00425257">
        <w:rPr>
          <w:rFonts w:ascii="Open Sans" w:hAnsi="Open Sans" w:cs="Open Sans"/>
        </w:rPr>
        <w:t>itle III Wagner-</w:t>
      </w:r>
      <w:proofErr w:type="spellStart"/>
      <w:r w:rsidRPr="00425257">
        <w:rPr>
          <w:rFonts w:ascii="Open Sans" w:hAnsi="Open Sans" w:cs="Open Sans"/>
        </w:rPr>
        <w:t>Peyser</w:t>
      </w:r>
      <w:proofErr w:type="spellEnd"/>
      <w:r w:rsidRPr="00425257">
        <w:rPr>
          <w:rFonts w:ascii="Open Sans" w:hAnsi="Open Sans" w:cs="Open Sans"/>
        </w:rPr>
        <w:t xml:space="preserve"> Act program</w:t>
      </w:r>
      <w:r w:rsidR="001D6202" w:rsidRPr="00425257">
        <w:rPr>
          <w:rFonts w:ascii="Open Sans" w:hAnsi="Open Sans" w:cs="Open Sans"/>
        </w:rPr>
        <w:t>;</w:t>
      </w:r>
      <w:r w:rsidRPr="00425257">
        <w:rPr>
          <w:rFonts w:ascii="Open Sans" w:hAnsi="Open Sans" w:cs="Open Sans"/>
        </w:rPr>
        <w:t xml:space="preserve"> and </w:t>
      </w:r>
      <w:r w:rsidR="00CB2BFA" w:rsidRPr="00425257">
        <w:rPr>
          <w:rFonts w:ascii="Open Sans" w:hAnsi="Open Sans" w:cs="Open Sans"/>
        </w:rPr>
        <w:t>the</w:t>
      </w:r>
      <w:r w:rsidRPr="00425257">
        <w:rPr>
          <w:rFonts w:ascii="Open Sans" w:hAnsi="Open Sans" w:cs="Open Sans"/>
        </w:rPr>
        <w:t xml:space="preserve"> </w:t>
      </w:r>
      <w:r w:rsidR="00CB2BFA" w:rsidRPr="00425257">
        <w:rPr>
          <w:rFonts w:ascii="Open Sans" w:hAnsi="Open Sans" w:cs="Open Sans"/>
        </w:rPr>
        <w:t>t</w:t>
      </w:r>
      <w:r w:rsidRPr="00425257">
        <w:rPr>
          <w:rFonts w:ascii="Open Sans" w:hAnsi="Open Sans" w:cs="Open Sans"/>
        </w:rPr>
        <w:t xml:space="preserve">itle IV Vocational Rehabilitation program. Required </w:t>
      </w:r>
      <w:r w:rsidR="00A76295" w:rsidRPr="00425257">
        <w:rPr>
          <w:rFonts w:ascii="Open Sans" w:hAnsi="Open Sans" w:cs="Open Sans"/>
        </w:rPr>
        <w:t>one</w:t>
      </w:r>
      <w:r w:rsidRPr="00425257">
        <w:rPr>
          <w:rFonts w:ascii="Open Sans" w:hAnsi="Open Sans" w:cs="Open Sans"/>
        </w:rPr>
        <w:t xml:space="preserve">-stop </w:t>
      </w:r>
      <w:r w:rsidR="00A76295" w:rsidRPr="00425257">
        <w:rPr>
          <w:rFonts w:ascii="Open Sans" w:hAnsi="Open Sans" w:cs="Open Sans"/>
        </w:rPr>
        <w:t xml:space="preserve">partner programs </w:t>
      </w:r>
      <w:r w:rsidRPr="00425257">
        <w:rPr>
          <w:rFonts w:ascii="Open Sans" w:hAnsi="Open Sans" w:cs="Open Sans"/>
        </w:rPr>
        <w:t xml:space="preserve">include Senior Community Service Employment, Carl D. Perkins Career and Technical Education, Jobs for Veterans State Grants, Community Services Block Grants, </w:t>
      </w:r>
      <w:r w:rsidR="00310A9F" w:rsidRPr="00425257">
        <w:rPr>
          <w:rFonts w:ascii="Open Sans" w:hAnsi="Open Sans" w:cs="Open Sans"/>
        </w:rPr>
        <w:t>e</w:t>
      </w:r>
      <w:r w:rsidRPr="00425257">
        <w:rPr>
          <w:rFonts w:ascii="Open Sans" w:hAnsi="Open Sans" w:cs="Open Sans"/>
        </w:rPr>
        <w:t xml:space="preserve">mployment and training activities in HUD, Unemployment Insurance, and Temporary Assistance for Needy Families. The local board can recognize any </w:t>
      </w:r>
      <w:r w:rsidR="003214CD" w:rsidRPr="00425257">
        <w:rPr>
          <w:rFonts w:ascii="Open Sans" w:hAnsi="Open Sans" w:cs="Open Sans"/>
        </w:rPr>
        <w:t>f</w:t>
      </w:r>
      <w:r w:rsidRPr="00425257">
        <w:rPr>
          <w:rFonts w:ascii="Open Sans" w:hAnsi="Open Sans" w:cs="Open Sans"/>
        </w:rPr>
        <w:t xml:space="preserve">ederal, State, or </w:t>
      </w:r>
      <w:r w:rsidR="003214CD" w:rsidRPr="00425257">
        <w:rPr>
          <w:rFonts w:ascii="Open Sans" w:hAnsi="Open Sans" w:cs="Open Sans"/>
        </w:rPr>
        <w:t>l</w:t>
      </w:r>
      <w:r w:rsidRPr="00425257">
        <w:rPr>
          <w:rFonts w:ascii="Open Sans" w:hAnsi="Open Sans" w:cs="Open Sans"/>
        </w:rPr>
        <w:t xml:space="preserve">ocal education and/or training programs or even </w:t>
      </w:r>
      <w:r w:rsidR="003214CD" w:rsidRPr="00425257">
        <w:rPr>
          <w:rFonts w:ascii="Open Sans" w:hAnsi="Open Sans" w:cs="Open Sans"/>
        </w:rPr>
        <w:t xml:space="preserve">the </w:t>
      </w:r>
      <w:r w:rsidRPr="00425257">
        <w:rPr>
          <w:rFonts w:ascii="Open Sans" w:hAnsi="Open Sans" w:cs="Open Sans"/>
        </w:rPr>
        <w:t xml:space="preserve">private sector for inclusion in the local workforce delivery system. Additional </w:t>
      </w:r>
      <w:r w:rsidR="00310A9F" w:rsidRPr="00425257">
        <w:rPr>
          <w:rFonts w:ascii="Open Sans" w:hAnsi="Open Sans" w:cs="Open Sans"/>
        </w:rPr>
        <w:t>one</w:t>
      </w:r>
      <w:r w:rsidRPr="00425257">
        <w:rPr>
          <w:rFonts w:ascii="Open Sans" w:hAnsi="Open Sans" w:cs="Open Sans"/>
        </w:rPr>
        <w:t xml:space="preserve">-stop </w:t>
      </w:r>
      <w:r w:rsidR="00BD351E" w:rsidRPr="00425257">
        <w:rPr>
          <w:rFonts w:ascii="Open Sans" w:hAnsi="Open Sans" w:cs="Open Sans"/>
        </w:rPr>
        <w:t xml:space="preserve">optional </w:t>
      </w:r>
      <w:r w:rsidR="00310A9F" w:rsidRPr="00425257">
        <w:rPr>
          <w:rFonts w:ascii="Open Sans" w:hAnsi="Open Sans" w:cs="Open Sans"/>
        </w:rPr>
        <w:t xml:space="preserve">partners </w:t>
      </w:r>
      <w:r w:rsidR="00BD351E" w:rsidRPr="00425257">
        <w:rPr>
          <w:rFonts w:ascii="Open Sans" w:hAnsi="Open Sans" w:cs="Open Sans"/>
        </w:rPr>
        <w:t>may</w:t>
      </w:r>
      <w:r w:rsidRPr="00425257">
        <w:rPr>
          <w:rFonts w:ascii="Open Sans" w:hAnsi="Open Sans" w:cs="Open Sans"/>
        </w:rPr>
        <w:t xml:space="preserve"> include employment and training programs administered by social security, such as Ticket to Work, Self-sufficiency Program, the U.S. Department of Agriculture SNAP employment and training programs, or other programs that may complement or streamline service delivery.  A list of </w:t>
      </w:r>
      <w:r w:rsidR="00A91232" w:rsidRPr="00425257">
        <w:rPr>
          <w:rFonts w:ascii="Open Sans" w:hAnsi="Open Sans" w:cs="Open Sans"/>
        </w:rPr>
        <w:t>o</w:t>
      </w:r>
      <w:r w:rsidRPr="00425257">
        <w:rPr>
          <w:rFonts w:ascii="Open Sans" w:hAnsi="Open Sans" w:cs="Open Sans"/>
        </w:rPr>
        <w:t>ne-stop partner programs can be found in WIOA section 121(b).</w:t>
      </w:r>
    </w:p>
    <w:p w14:paraId="074B4D0A" w14:textId="7D960A4B" w:rsidR="00A06D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Other requirements for </w:t>
      </w:r>
      <w:r w:rsidR="00A91232" w:rsidRPr="00425257">
        <w:rPr>
          <w:rFonts w:ascii="Open Sans" w:hAnsi="Open Sans" w:cs="Open Sans"/>
        </w:rPr>
        <w:t>o</w:t>
      </w:r>
      <w:r w:rsidRPr="00425257">
        <w:rPr>
          <w:rFonts w:ascii="Open Sans" w:hAnsi="Open Sans" w:cs="Open Sans"/>
        </w:rPr>
        <w:t xml:space="preserve">ne-stop centers can be found in WIOA section 121(b), which requires at least one comprehensive, physical one-stop center to be present in each local workforce area and have, at a minimum, the following: at least one </w:t>
      </w:r>
      <w:r w:rsidR="005C7AB0" w:rsidRPr="00425257">
        <w:rPr>
          <w:rFonts w:ascii="Open Sans" w:hAnsi="Open Sans" w:cs="Open Sans"/>
        </w:rPr>
        <w:t>t</w:t>
      </w:r>
      <w:r w:rsidRPr="00425257">
        <w:rPr>
          <w:rFonts w:ascii="Open Sans" w:hAnsi="Open Sans" w:cs="Open Sans"/>
        </w:rPr>
        <w:t>itle I staff present, career services provided by all partners, access to training services, access to partner program services, and workforce/labor market information. In addition, a</w:t>
      </w:r>
      <w:r w:rsidR="00C34431" w:rsidRPr="00425257">
        <w:rPr>
          <w:rFonts w:ascii="Open Sans" w:hAnsi="Open Sans" w:cs="Open Sans"/>
        </w:rPr>
        <w:t xml:space="preserve">n AJC </w:t>
      </w:r>
      <w:r w:rsidRPr="00425257">
        <w:rPr>
          <w:rFonts w:ascii="Open Sans" w:hAnsi="Open Sans" w:cs="Open Sans"/>
        </w:rPr>
        <w:t xml:space="preserve">can be where literacy classes, or other specific services, are provided. Affiliate, or specialized, </w:t>
      </w:r>
      <w:r w:rsidR="00D236B1" w:rsidRPr="00425257">
        <w:rPr>
          <w:rFonts w:ascii="Open Sans" w:hAnsi="Open Sans" w:cs="Open Sans"/>
        </w:rPr>
        <w:t>o</w:t>
      </w:r>
      <w:r w:rsidRPr="00425257">
        <w:rPr>
          <w:rFonts w:ascii="Open Sans" w:hAnsi="Open Sans" w:cs="Open Sans"/>
        </w:rPr>
        <w:t>ne-stop sites are locations that serve customers who cannot easily travel to a comprehensive AJC or serve customers who want specialized services, including those specific to a particular job sector.</w:t>
      </w:r>
    </w:p>
    <w:p w14:paraId="34F66144" w14:textId="0015E812" w:rsidR="00A06D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 xml:space="preserve">Career and Training services are defined and explained in WIOA section 134 and OCTAE Program Memorandum 17-2. In those, WIOA defines career services collectively and the requirements to track and report them. It lists the types of activities that are considered career or training services. The </w:t>
      </w:r>
      <w:r w:rsidR="00FA5840" w:rsidRPr="00425257">
        <w:rPr>
          <w:rFonts w:ascii="Open Sans" w:hAnsi="Open Sans" w:cs="Open Sans"/>
        </w:rPr>
        <w:t>core</w:t>
      </w:r>
      <w:r w:rsidRPr="00425257">
        <w:rPr>
          <w:rFonts w:ascii="Open Sans" w:hAnsi="Open Sans" w:cs="Open Sans"/>
        </w:rPr>
        <w:t xml:space="preserve"> </w:t>
      </w:r>
      <w:r w:rsidR="00FA5840" w:rsidRPr="00425257">
        <w:rPr>
          <w:rFonts w:ascii="Open Sans" w:hAnsi="Open Sans" w:cs="Open Sans"/>
        </w:rPr>
        <w:t>program agencies</w:t>
      </w:r>
      <w:r w:rsidRPr="00425257">
        <w:rPr>
          <w:rFonts w:ascii="Open Sans" w:hAnsi="Open Sans" w:cs="Open Sans"/>
        </w:rPr>
        <w:t xml:space="preserve"> defined career and training services in guidance to help States and local providers determine which activities are considered career services and which are training services for each program. information about </w:t>
      </w:r>
      <w:r w:rsidR="0004102C" w:rsidRPr="00425257">
        <w:rPr>
          <w:rFonts w:ascii="Open Sans" w:hAnsi="Open Sans" w:cs="Open Sans"/>
        </w:rPr>
        <w:t>t</w:t>
      </w:r>
      <w:r w:rsidR="13A440E5" w:rsidRPr="00425257">
        <w:rPr>
          <w:rFonts w:ascii="Open Sans" w:hAnsi="Open Sans" w:cs="Open Sans"/>
        </w:rPr>
        <w:t>i</w:t>
      </w:r>
      <w:r w:rsidRPr="00425257">
        <w:rPr>
          <w:rFonts w:ascii="Open Sans" w:hAnsi="Open Sans" w:cs="Open Sans"/>
        </w:rPr>
        <w:t xml:space="preserve">tle II career services is found in Attachment 7, Table C of OCTAE Program Memo 17-2. The list includes services provided to all students, such as (1) outreach, intake, and orientation, (2) assessment of literacy and numeracy skills, other aptitudes and abilities, and support service needs, (3) referrals and coordination with other services, (4) performance and program cost information ineligible local providers, and (5) information on supportive services and programs </w:t>
      </w:r>
      <w:proofErr w:type="gramStart"/>
      <w:r w:rsidRPr="00425257">
        <w:rPr>
          <w:rFonts w:ascii="Open Sans" w:hAnsi="Open Sans" w:cs="Open Sans"/>
        </w:rPr>
        <w:t>offering assistance</w:t>
      </w:r>
      <w:proofErr w:type="gramEnd"/>
      <w:r w:rsidRPr="00425257">
        <w:rPr>
          <w:rFonts w:ascii="Open Sans" w:hAnsi="Open Sans" w:cs="Open Sans"/>
        </w:rPr>
        <w:t xml:space="preserve">. All adult education students receive career services. The only training service that </w:t>
      </w:r>
      <w:r w:rsidR="00054828" w:rsidRPr="00425257">
        <w:rPr>
          <w:rFonts w:ascii="Open Sans" w:hAnsi="Open Sans" w:cs="Open Sans"/>
        </w:rPr>
        <w:t>t</w:t>
      </w:r>
      <w:r w:rsidRPr="00425257">
        <w:rPr>
          <w:rFonts w:ascii="Open Sans" w:hAnsi="Open Sans" w:cs="Open Sans"/>
        </w:rPr>
        <w:t xml:space="preserve">itle II reports annually is </w:t>
      </w:r>
      <w:r w:rsidR="00F94BB9" w:rsidRPr="00425257">
        <w:rPr>
          <w:rFonts w:ascii="Open Sans" w:hAnsi="Open Sans" w:cs="Open Sans"/>
        </w:rPr>
        <w:t>i</w:t>
      </w:r>
      <w:r w:rsidRPr="00425257">
        <w:rPr>
          <w:rFonts w:ascii="Open Sans" w:hAnsi="Open Sans" w:cs="Open Sans"/>
        </w:rPr>
        <w:t xml:space="preserve">ntegrated </w:t>
      </w:r>
      <w:r w:rsidR="00F94BB9" w:rsidRPr="00425257">
        <w:rPr>
          <w:rFonts w:ascii="Open Sans" w:hAnsi="Open Sans" w:cs="Open Sans"/>
        </w:rPr>
        <w:t>e</w:t>
      </w:r>
      <w:r w:rsidRPr="00425257">
        <w:rPr>
          <w:rFonts w:ascii="Open Sans" w:hAnsi="Open Sans" w:cs="Open Sans"/>
        </w:rPr>
        <w:t xml:space="preserve">ducation and </w:t>
      </w:r>
      <w:r w:rsidR="00F94BB9" w:rsidRPr="00425257">
        <w:rPr>
          <w:rFonts w:ascii="Open Sans" w:hAnsi="Open Sans" w:cs="Open Sans"/>
        </w:rPr>
        <w:t>t</w:t>
      </w:r>
      <w:r w:rsidRPr="00425257">
        <w:rPr>
          <w:rFonts w:ascii="Open Sans" w:hAnsi="Open Sans" w:cs="Open Sans"/>
        </w:rPr>
        <w:t xml:space="preserve">raining (IET), which is </w:t>
      </w:r>
      <w:r w:rsidR="005406F1" w:rsidRPr="00425257">
        <w:rPr>
          <w:rFonts w:ascii="Open Sans" w:hAnsi="Open Sans" w:cs="Open Sans"/>
        </w:rPr>
        <w:t xml:space="preserve">covered </w:t>
      </w:r>
      <w:r w:rsidRPr="00425257">
        <w:rPr>
          <w:rFonts w:ascii="Open Sans" w:hAnsi="Open Sans" w:cs="Open Sans"/>
        </w:rPr>
        <w:t>in the WIOA Basics video.</w:t>
      </w:r>
    </w:p>
    <w:p w14:paraId="60C4E6A0" w14:textId="57B95CB2" w:rsidR="00A06D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The State Eligible Agency is the required one-stop partner for AEFLA. For some States, that is the State Education Agency. For others, it may the community college system, labor, or workforce agency.  The Agency must represent AEFLA in each comprehensive one-stop in the State. It may delegate the one-stop roles and responsibilities to one or more eligible local providers or a consortium of eligible providers for a particular program in each local area. This designation allows the State agency to fulfill its duties throughout the State and each local workforce area. The State agency may participate in affiliate of specialized centers.</w:t>
      </w:r>
    </w:p>
    <w:p w14:paraId="4075DD2E" w14:textId="60DB7973" w:rsidR="0061318C"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State agency responsibilities in the </w:t>
      </w:r>
      <w:r w:rsidR="00910F1E" w:rsidRPr="00425257">
        <w:rPr>
          <w:rFonts w:ascii="Open Sans" w:hAnsi="Open Sans" w:cs="Open Sans"/>
        </w:rPr>
        <w:t>one</w:t>
      </w:r>
      <w:r w:rsidRPr="00425257">
        <w:rPr>
          <w:rFonts w:ascii="Open Sans" w:hAnsi="Open Sans" w:cs="Open Sans"/>
        </w:rPr>
        <w:t xml:space="preserve">-stops includes four categories: access, funding, </w:t>
      </w:r>
      <w:r w:rsidR="00981454" w:rsidRPr="00425257">
        <w:rPr>
          <w:rFonts w:ascii="Open Sans" w:hAnsi="Open Sans" w:cs="Open Sans"/>
        </w:rPr>
        <w:t>entering</w:t>
      </w:r>
      <w:r w:rsidRPr="00425257">
        <w:rPr>
          <w:rFonts w:ascii="Open Sans" w:hAnsi="Open Sans" w:cs="Open Sans"/>
        </w:rPr>
        <w:t xml:space="preserve"> a Memorandum of Understanding (MOU), and funding</w:t>
      </w:r>
      <w:r w:rsidR="00910F1E" w:rsidRPr="00425257">
        <w:rPr>
          <w:rFonts w:ascii="Open Sans" w:hAnsi="Open Sans" w:cs="Open Sans"/>
        </w:rPr>
        <w:t xml:space="preserve"> of one-stop infrastructure costs</w:t>
      </w:r>
      <w:r w:rsidRPr="00425257">
        <w:rPr>
          <w:rFonts w:ascii="Open Sans" w:hAnsi="Open Sans" w:cs="Open Sans"/>
        </w:rPr>
        <w:t>.</w:t>
      </w:r>
      <w:r w:rsidR="0061318C" w:rsidRPr="00425257">
        <w:rPr>
          <w:rFonts w:ascii="Open Sans" w:hAnsi="Open Sans" w:cs="Open Sans"/>
        </w:rPr>
        <w:t xml:space="preserve"> </w:t>
      </w:r>
      <w:r w:rsidRPr="00425257">
        <w:rPr>
          <w:rFonts w:ascii="Open Sans" w:hAnsi="Open Sans" w:cs="Open Sans"/>
        </w:rPr>
        <w:t>Access to adult education and literacy programs and services, including career services</w:t>
      </w:r>
      <w:r w:rsidR="009D6201" w:rsidRPr="00425257">
        <w:rPr>
          <w:rFonts w:ascii="Open Sans" w:hAnsi="Open Sans" w:cs="Open Sans"/>
        </w:rPr>
        <w:t>, must be provided at all comprehensive one-stops</w:t>
      </w:r>
      <w:r w:rsidRPr="00425257">
        <w:rPr>
          <w:rFonts w:ascii="Open Sans" w:hAnsi="Open Sans" w:cs="Open Sans"/>
        </w:rPr>
        <w:t xml:space="preserve">. The </w:t>
      </w:r>
      <w:r w:rsidR="006B7BBB" w:rsidRPr="00425257">
        <w:rPr>
          <w:rFonts w:ascii="Open Sans" w:hAnsi="Open Sans" w:cs="Open Sans"/>
        </w:rPr>
        <w:t>one</w:t>
      </w:r>
      <w:r w:rsidRPr="00425257">
        <w:rPr>
          <w:rFonts w:ascii="Open Sans" w:hAnsi="Open Sans" w:cs="Open Sans"/>
        </w:rPr>
        <w:t xml:space="preserve">-stop must ensure the availability of information at all </w:t>
      </w:r>
      <w:r w:rsidR="00E93B07" w:rsidRPr="00425257">
        <w:rPr>
          <w:rFonts w:ascii="Open Sans" w:hAnsi="Open Sans" w:cs="Open Sans"/>
        </w:rPr>
        <w:t>one</w:t>
      </w:r>
      <w:r w:rsidRPr="00425257">
        <w:rPr>
          <w:rFonts w:ascii="Open Sans" w:hAnsi="Open Sans" w:cs="Open Sans"/>
        </w:rPr>
        <w:t>-stop physical locations and access points, including electronic access points. This can happen by</w:t>
      </w:r>
      <w:r w:rsidR="0061318C" w:rsidRPr="00425257">
        <w:rPr>
          <w:rFonts w:ascii="Open Sans" w:hAnsi="Open Sans" w:cs="Open Sans"/>
        </w:rPr>
        <w:t>:</w:t>
      </w:r>
    </w:p>
    <w:p w14:paraId="4D0C9525" w14:textId="6374A1BA" w:rsidR="0061318C" w:rsidRPr="00425257" w:rsidRDefault="0E0DB303" w:rsidP="00752FFE">
      <w:pPr>
        <w:pStyle w:val="ListParagraph"/>
        <w:numPr>
          <w:ilvl w:val="0"/>
          <w:numId w:val="79"/>
        </w:numPr>
        <w:spacing w:before="120" w:after="240" w:line="240" w:lineRule="auto"/>
        <w:contextualSpacing w:val="0"/>
        <w:rPr>
          <w:rFonts w:ascii="Open Sans" w:hAnsi="Open Sans" w:cs="Open Sans"/>
        </w:rPr>
      </w:pPr>
      <w:r w:rsidRPr="00425257">
        <w:rPr>
          <w:rFonts w:ascii="Open Sans" w:hAnsi="Open Sans" w:cs="Open Sans"/>
        </w:rPr>
        <w:t xml:space="preserve">having AEFLA program staff physically present at the </w:t>
      </w:r>
      <w:r w:rsidR="009D6201" w:rsidRPr="00425257">
        <w:rPr>
          <w:rFonts w:ascii="Open Sans" w:hAnsi="Open Sans" w:cs="Open Sans"/>
        </w:rPr>
        <w:t>o</w:t>
      </w:r>
      <w:r w:rsidRPr="00425257">
        <w:rPr>
          <w:rFonts w:ascii="Open Sans" w:hAnsi="Open Sans" w:cs="Open Sans"/>
        </w:rPr>
        <w:t>ne-stop,</w:t>
      </w:r>
    </w:p>
    <w:p w14:paraId="68B0E87A" w14:textId="0C6D3657" w:rsidR="0061318C" w:rsidRPr="00425257" w:rsidRDefault="0E0DB303" w:rsidP="00752FFE">
      <w:pPr>
        <w:pStyle w:val="ListParagraph"/>
        <w:numPr>
          <w:ilvl w:val="0"/>
          <w:numId w:val="79"/>
        </w:numPr>
        <w:spacing w:before="120" w:after="240" w:line="240" w:lineRule="auto"/>
        <w:contextualSpacing w:val="0"/>
        <w:rPr>
          <w:rFonts w:ascii="Open Sans" w:hAnsi="Open Sans" w:cs="Open Sans"/>
        </w:rPr>
      </w:pPr>
      <w:r w:rsidRPr="00425257">
        <w:rPr>
          <w:rFonts w:ascii="Open Sans" w:hAnsi="Open Sans" w:cs="Open Sans"/>
        </w:rPr>
        <w:t xml:space="preserve">training partner staff who are physically present at the </w:t>
      </w:r>
      <w:r w:rsidR="00E37D09" w:rsidRPr="00425257">
        <w:rPr>
          <w:rFonts w:ascii="Open Sans" w:hAnsi="Open Sans" w:cs="Open Sans"/>
        </w:rPr>
        <w:t>one</w:t>
      </w:r>
      <w:r w:rsidRPr="00425257">
        <w:rPr>
          <w:rFonts w:ascii="Open Sans" w:hAnsi="Open Sans" w:cs="Open Sans"/>
        </w:rPr>
        <w:t>-stop so they can provide AEFLA program information and services, and/or</w:t>
      </w:r>
    </w:p>
    <w:p w14:paraId="0BE5AB29" w14:textId="45C365FB" w:rsidR="00A06D95" w:rsidRPr="00425257" w:rsidRDefault="0E0DB303" w:rsidP="0060062B">
      <w:pPr>
        <w:pStyle w:val="ListParagraph"/>
        <w:numPr>
          <w:ilvl w:val="0"/>
          <w:numId w:val="79"/>
        </w:numPr>
        <w:spacing w:before="120" w:after="240" w:line="240" w:lineRule="auto"/>
        <w:contextualSpacing w:val="0"/>
        <w:rPr>
          <w:rFonts w:ascii="Open Sans" w:hAnsi="Open Sans" w:cs="Open Sans"/>
        </w:rPr>
      </w:pPr>
      <w:r w:rsidRPr="00425257">
        <w:rPr>
          <w:rFonts w:ascii="Open Sans" w:hAnsi="Open Sans" w:cs="Open Sans"/>
        </w:rPr>
        <w:lastRenderedPageBreak/>
        <w:t>having direct linkages through technology to AEFLA program staff who can provide meaningful information or services within a reasonable time. This linkage can be through phone or real-time, web-based communication. Direct linkage is not through just providing a phone number, website, pamphlets, or other written materials.</w:t>
      </w:r>
    </w:p>
    <w:p w14:paraId="2D8A6973" w14:textId="6DB26457" w:rsidR="00A06D95" w:rsidRPr="00425257" w:rsidRDefault="0E0DB303"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Funding responsibilities include </w:t>
      </w:r>
      <w:r w:rsidR="00D71394" w:rsidRPr="00425257">
        <w:rPr>
          <w:rFonts w:ascii="Open Sans" w:hAnsi="Open Sans" w:cs="Open Sans"/>
        </w:rPr>
        <w:t>using</w:t>
      </w:r>
      <w:r w:rsidRPr="00425257">
        <w:rPr>
          <w:rFonts w:ascii="Open Sans" w:hAnsi="Open Sans" w:cs="Open Sans"/>
        </w:rPr>
        <w:t xml:space="preserve"> AEFLA dollars to fund the infrastructure of the comprehensive job centers and support additional costs, including applicable career services. </w:t>
      </w:r>
      <w:r w:rsidR="00212F25" w:rsidRPr="00425257">
        <w:rPr>
          <w:rFonts w:ascii="Open Sans" w:hAnsi="Open Sans" w:cs="Open Sans"/>
        </w:rPr>
        <w:t>P</w:t>
      </w:r>
      <w:r w:rsidRPr="00425257">
        <w:rPr>
          <w:rFonts w:ascii="Open Sans" w:hAnsi="Open Sans" w:cs="Open Sans"/>
        </w:rPr>
        <w:t>artners must determine infrastructure contributions based on the proportionate use of the one-stop centers and relative benefits received. States must track and annually report the numbers of individuals served and exact costs for career services.</w:t>
      </w:r>
    </w:p>
    <w:p w14:paraId="4E07B01F" w14:textId="7AD09DC2" w:rsidR="00A06D95" w:rsidRPr="00425257" w:rsidRDefault="0E0DB303" w:rsidP="0060062B">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The State Eligible Agency </w:t>
      </w:r>
      <w:r w:rsidR="003E1A47" w:rsidRPr="00425257">
        <w:rPr>
          <w:rFonts w:ascii="Open Sans" w:hAnsi="Open Sans" w:cs="Open Sans"/>
        </w:rPr>
        <w:t>or its delegate</w:t>
      </w:r>
      <w:r w:rsidRPr="00425257">
        <w:rPr>
          <w:rFonts w:ascii="Open Sans" w:hAnsi="Open Sans" w:cs="Open Sans"/>
        </w:rPr>
        <w:t xml:space="preserve"> must </w:t>
      </w:r>
      <w:proofErr w:type="gramStart"/>
      <w:r w:rsidRPr="00425257">
        <w:rPr>
          <w:rFonts w:ascii="Open Sans" w:hAnsi="Open Sans" w:cs="Open Sans"/>
        </w:rPr>
        <w:t>enter into</w:t>
      </w:r>
      <w:proofErr w:type="gramEnd"/>
      <w:r w:rsidRPr="00425257">
        <w:rPr>
          <w:rFonts w:ascii="Open Sans" w:hAnsi="Open Sans" w:cs="Open Sans"/>
        </w:rPr>
        <w:t xml:space="preserve"> a MOU with the </w:t>
      </w:r>
      <w:r w:rsidR="003E1A47" w:rsidRPr="00425257">
        <w:rPr>
          <w:rFonts w:ascii="Open Sans" w:hAnsi="Open Sans" w:cs="Open Sans"/>
        </w:rPr>
        <w:t>o</w:t>
      </w:r>
      <w:r w:rsidRPr="00425257">
        <w:rPr>
          <w:rFonts w:ascii="Open Sans" w:hAnsi="Open Sans" w:cs="Open Sans"/>
        </w:rPr>
        <w:t xml:space="preserve">ne-stop partners, which describes how the AEFLA partner funds the infrastructure costs and provides the specifics of the one-stop partnering. The MOUs are required and establish the roles and responsibilities of the local workforce board, the chief elected official, and each of the partners. The State Eligible Agency can delegate all or part of its AELFA responsibilities identified in </w:t>
      </w:r>
      <w:r w:rsidR="005A7552" w:rsidRPr="00425257">
        <w:rPr>
          <w:rFonts w:ascii="Open Sans" w:hAnsi="Open Sans" w:cs="Open Sans"/>
        </w:rPr>
        <w:t>the</w:t>
      </w:r>
      <w:r w:rsidRPr="00425257">
        <w:rPr>
          <w:rFonts w:ascii="Open Sans" w:hAnsi="Open Sans" w:cs="Open Sans"/>
        </w:rPr>
        <w:t xml:space="preserve"> MOU to the local provider. If that’s done, then the State Agency must monitor the local providers to ensure the MOUs are implemented correctly and </w:t>
      </w:r>
      <w:r w:rsidR="008A6992" w:rsidRPr="00425257">
        <w:rPr>
          <w:rFonts w:ascii="Open Sans" w:hAnsi="Open Sans" w:cs="Open Sans"/>
        </w:rPr>
        <w:t xml:space="preserve">are </w:t>
      </w:r>
      <w:r w:rsidRPr="00425257">
        <w:rPr>
          <w:rFonts w:ascii="Open Sans" w:hAnsi="Open Sans" w:cs="Open Sans"/>
        </w:rPr>
        <w:t>complian</w:t>
      </w:r>
      <w:r w:rsidR="008A6992" w:rsidRPr="00425257">
        <w:rPr>
          <w:rFonts w:ascii="Open Sans" w:hAnsi="Open Sans" w:cs="Open Sans"/>
        </w:rPr>
        <w:t>t</w:t>
      </w:r>
      <w:r w:rsidRPr="00425257">
        <w:rPr>
          <w:rFonts w:ascii="Open Sans" w:hAnsi="Open Sans" w:cs="Open Sans"/>
        </w:rPr>
        <w:t>. There are nine elements of the MOU, including a description of services provided by each partner, the operating budget for the center, what each partner contributes, the methods that will be used to refer eligible individuals to the programs they need, how the partners will ensure access to those with barriers to services, the duration of the agreement, other provisions that the partners determine need to be included, the process for any future modifications and signatures of all partners, and an appeals process.</w:t>
      </w:r>
    </w:p>
    <w:p w14:paraId="2D83074F" w14:textId="0D5A0109" w:rsidR="00A06D95" w:rsidRPr="00425257" w:rsidRDefault="0E0DB303"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WIOA </w:t>
      </w:r>
      <w:r w:rsidR="005126FB" w:rsidRPr="00425257">
        <w:rPr>
          <w:rFonts w:ascii="Open Sans" w:hAnsi="Open Sans" w:cs="Open Sans"/>
        </w:rPr>
        <w:t>f</w:t>
      </w:r>
      <w:r w:rsidRPr="00425257">
        <w:rPr>
          <w:rFonts w:ascii="Open Sans" w:hAnsi="Open Sans" w:cs="Open Sans"/>
        </w:rPr>
        <w:t xml:space="preserve">ederal partners created a </w:t>
      </w:r>
      <w:r w:rsidR="00421764" w:rsidRPr="00425257">
        <w:rPr>
          <w:rFonts w:ascii="Open Sans" w:hAnsi="Open Sans" w:cs="Open Sans"/>
        </w:rPr>
        <w:t>DOL</w:t>
      </w:r>
      <w:r w:rsidRPr="00425257">
        <w:rPr>
          <w:rFonts w:ascii="Open Sans" w:hAnsi="Open Sans" w:cs="Open Sans"/>
        </w:rPr>
        <w:t xml:space="preserve"> Toolkit that you can find on their website. The Toolkit has a sample MOU and some examples of one-stop operating budgets, which include the Infrastructure Funding Agreement (IFA).  In the MOUs, States will want to pay attention to how infrastructure costs are determined. The MOU/IFA Toolkit provides information on cost allocation methodology and examples that may be helpful when negotiating infrastructure costs. It also identifies the responsibilities of each partner, including the laws, regulations, and provides examples of schedules at the </w:t>
      </w:r>
      <w:r w:rsidR="00B12952" w:rsidRPr="00425257">
        <w:rPr>
          <w:rFonts w:ascii="Open Sans" w:hAnsi="Open Sans" w:cs="Open Sans"/>
        </w:rPr>
        <w:t>one</w:t>
      </w:r>
      <w:r w:rsidRPr="00425257">
        <w:rPr>
          <w:rFonts w:ascii="Open Sans" w:hAnsi="Open Sans" w:cs="Open Sans"/>
        </w:rPr>
        <w:t xml:space="preserve">-stops. It also describes other areas of partnership, such as data sharing. The MOUs must also clearly identify the dates of agreement, </w:t>
      </w:r>
      <w:r w:rsidR="00922455" w:rsidRPr="00425257">
        <w:rPr>
          <w:rFonts w:ascii="Open Sans" w:hAnsi="Open Sans" w:cs="Open Sans"/>
        </w:rPr>
        <w:t xml:space="preserve">including </w:t>
      </w:r>
      <w:r w:rsidRPr="00425257">
        <w:rPr>
          <w:rFonts w:ascii="Open Sans" w:hAnsi="Open Sans" w:cs="Open Sans"/>
        </w:rPr>
        <w:t xml:space="preserve">the start and end dates. Regular MOU reviews and renewals </w:t>
      </w:r>
      <w:r w:rsidRPr="00425257">
        <w:rPr>
          <w:rFonts w:ascii="Open Sans" w:hAnsi="Open Sans" w:cs="Open Sans"/>
        </w:rPr>
        <w:lastRenderedPageBreak/>
        <w:t xml:space="preserve">must be completed every three years. The agreements must be signed by each partner </w:t>
      </w:r>
      <w:r w:rsidR="0061318C" w:rsidRPr="00425257">
        <w:rPr>
          <w:rFonts w:ascii="Open Sans" w:hAnsi="Open Sans" w:cs="Open Sans"/>
        </w:rPr>
        <w:t>to</w:t>
      </w:r>
      <w:r w:rsidRPr="00425257">
        <w:rPr>
          <w:rFonts w:ascii="Open Sans" w:hAnsi="Open Sans" w:cs="Open Sans"/>
        </w:rPr>
        <w:t xml:space="preserve"> be valid.</w:t>
      </w:r>
    </w:p>
    <w:p w14:paraId="340244A9" w14:textId="54CA5995" w:rsidR="0061318C"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Use the MOU/IFA toolkit to help you create complete and compliant agreements. The </w:t>
      </w:r>
      <w:r w:rsidR="002A7AF3" w:rsidRPr="00425257">
        <w:rPr>
          <w:rFonts w:ascii="Open Sans" w:hAnsi="Open Sans" w:cs="Open Sans"/>
        </w:rPr>
        <w:t>one</w:t>
      </w:r>
      <w:r w:rsidRPr="00425257">
        <w:rPr>
          <w:rFonts w:ascii="Open Sans" w:hAnsi="Open Sans" w:cs="Open Sans"/>
        </w:rPr>
        <w:t>-stops are operated based on the terms in the MOU as the responsibilities, infrastructure costs, or other aspects may be renegotiated every three years. The MOU modification process is important if there is something that needs to be adjusted during the three</w:t>
      </w:r>
      <w:r w:rsidR="50667CD1" w:rsidRPr="00425257">
        <w:rPr>
          <w:rFonts w:ascii="Open Sans" w:hAnsi="Open Sans" w:cs="Open Sans"/>
        </w:rPr>
        <w:t>-</w:t>
      </w:r>
      <w:r w:rsidRPr="00425257">
        <w:rPr>
          <w:rFonts w:ascii="Open Sans" w:hAnsi="Open Sans" w:cs="Open Sans"/>
        </w:rPr>
        <w:t>year period. The State Eligible Agency must ensure that the roles and responsibilities of the AEFLA partner are being fulfilled, so it must consider:</w:t>
      </w:r>
    </w:p>
    <w:p w14:paraId="6633BDFD" w14:textId="71DB88E2" w:rsidR="0061318C" w:rsidRPr="00425257" w:rsidRDefault="0E0DB303" w:rsidP="00752FFE">
      <w:pPr>
        <w:pStyle w:val="ListParagraph"/>
        <w:numPr>
          <w:ilvl w:val="0"/>
          <w:numId w:val="80"/>
        </w:numPr>
        <w:spacing w:before="120" w:after="240" w:line="240" w:lineRule="auto"/>
        <w:contextualSpacing w:val="0"/>
        <w:rPr>
          <w:rFonts w:ascii="Open Sans" w:hAnsi="Open Sans" w:cs="Open Sans"/>
        </w:rPr>
      </w:pPr>
      <w:r w:rsidRPr="00425257">
        <w:rPr>
          <w:rFonts w:ascii="Open Sans" w:hAnsi="Open Sans" w:cs="Open Sans"/>
        </w:rPr>
        <w:t xml:space="preserve">when some or </w:t>
      </w:r>
      <w:r w:rsidR="00981454" w:rsidRPr="00425257">
        <w:rPr>
          <w:rFonts w:ascii="Open Sans" w:hAnsi="Open Sans" w:cs="Open Sans"/>
        </w:rPr>
        <w:t>all</w:t>
      </w:r>
      <w:r w:rsidRPr="00425257">
        <w:rPr>
          <w:rFonts w:ascii="Open Sans" w:hAnsi="Open Sans" w:cs="Open Sans"/>
        </w:rPr>
        <w:t xml:space="preserve"> the roles and responsibilities are delegated to local providers,</w:t>
      </w:r>
    </w:p>
    <w:p w14:paraId="244706B8" w14:textId="0E1F4B8D" w:rsidR="0061318C" w:rsidRPr="00425257" w:rsidRDefault="0E0DB303" w:rsidP="00752FFE">
      <w:pPr>
        <w:pStyle w:val="ListParagraph"/>
        <w:numPr>
          <w:ilvl w:val="0"/>
          <w:numId w:val="80"/>
        </w:numPr>
        <w:spacing w:before="120" w:after="240" w:line="240" w:lineRule="auto"/>
        <w:contextualSpacing w:val="0"/>
        <w:rPr>
          <w:rFonts w:ascii="Open Sans" w:hAnsi="Open Sans" w:cs="Open Sans"/>
        </w:rPr>
      </w:pPr>
      <w:r w:rsidRPr="00425257">
        <w:rPr>
          <w:rFonts w:ascii="Open Sans" w:hAnsi="Open Sans" w:cs="Open Sans"/>
        </w:rPr>
        <w:t xml:space="preserve">the </w:t>
      </w:r>
      <w:r w:rsidR="00CA1A28" w:rsidRPr="00425257">
        <w:rPr>
          <w:rFonts w:ascii="Open Sans" w:hAnsi="Open Sans" w:cs="Open Sans"/>
        </w:rPr>
        <w:t>S</w:t>
      </w:r>
      <w:r w:rsidRPr="00425257">
        <w:rPr>
          <w:rFonts w:ascii="Open Sans" w:hAnsi="Open Sans" w:cs="Open Sans"/>
        </w:rPr>
        <w:t>tate agency must also ensure funds are being expended properly,</w:t>
      </w:r>
    </w:p>
    <w:p w14:paraId="6AC66818" w14:textId="61A22707" w:rsidR="0061318C" w:rsidRPr="00425257" w:rsidRDefault="0E0DB303" w:rsidP="00752FFE">
      <w:pPr>
        <w:pStyle w:val="ListParagraph"/>
        <w:numPr>
          <w:ilvl w:val="0"/>
          <w:numId w:val="80"/>
        </w:numPr>
        <w:spacing w:before="120" w:after="240" w:line="240" w:lineRule="auto"/>
        <w:contextualSpacing w:val="0"/>
        <w:rPr>
          <w:rFonts w:ascii="Open Sans" w:hAnsi="Open Sans" w:cs="Open Sans"/>
        </w:rPr>
      </w:pPr>
      <w:r w:rsidRPr="00425257">
        <w:rPr>
          <w:rFonts w:ascii="Open Sans" w:hAnsi="Open Sans" w:cs="Open Sans"/>
        </w:rPr>
        <w:t>costs must be reasonable, necessary, and allocable in accordance with the Uniform Guidance subpart E, cost principles,</w:t>
      </w:r>
    </w:p>
    <w:p w14:paraId="612CF219" w14:textId="24C02A56" w:rsidR="0061318C" w:rsidRPr="00425257" w:rsidRDefault="0E0DB303" w:rsidP="00752FFE">
      <w:pPr>
        <w:pStyle w:val="ListParagraph"/>
        <w:numPr>
          <w:ilvl w:val="0"/>
          <w:numId w:val="80"/>
        </w:numPr>
        <w:spacing w:before="120" w:after="240" w:line="240" w:lineRule="auto"/>
        <w:contextualSpacing w:val="0"/>
        <w:rPr>
          <w:rFonts w:ascii="Open Sans" w:hAnsi="Open Sans" w:cs="Open Sans"/>
        </w:rPr>
      </w:pPr>
      <w:r w:rsidRPr="00425257">
        <w:rPr>
          <w:rFonts w:ascii="Open Sans" w:hAnsi="Open Sans" w:cs="Open Sans"/>
        </w:rPr>
        <w:t>costs must be allowable under AEFLA, and</w:t>
      </w:r>
    </w:p>
    <w:p w14:paraId="2F412082" w14:textId="7DF6E1F9" w:rsidR="001F5971" w:rsidRPr="00425257" w:rsidRDefault="0E0DB303" w:rsidP="00752FFE">
      <w:pPr>
        <w:pStyle w:val="ListParagraph"/>
        <w:numPr>
          <w:ilvl w:val="0"/>
          <w:numId w:val="80"/>
        </w:numPr>
        <w:spacing w:before="120" w:after="240" w:line="240" w:lineRule="auto"/>
        <w:contextualSpacing w:val="0"/>
        <w:rPr>
          <w:rFonts w:ascii="Open Sans" w:hAnsi="Open Sans" w:cs="Open Sans"/>
        </w:rPr>
      </w:pPr>
      <w:r w:rsidRPr="00425257">
        <w:rPr>
          <w:rFonts w:ascii="Open Sans" w:hAnsi="Open Sans" w:cs="Open Sans"/>
        </w:rPr>
        <w:t>the cost allocation method must be based on proportionate use and relative benefit received</w:t>
      </w:r>
      <w:r w:rsidR="005F5DBF" w:rsidRPr="00425257">
        <w:rPr>
          <w:rFonts w:ascii="Open Sans" w:hAnsi="Open Sans" w:cs="Open Sans"/>
        </w:rPr>
        <w:t>.</w:t>
      </w:r>
    </w:p>
    <w:p w14:paraId="0347FDA1" w14:textId="77777777" w:rsidR="001F5971" w:rsidRPr="00425257" w:rsidRDefault="001F5971" w:rsidP="00752FFE">
      <w:pPr>
        <w:spacing w:before="120" w:after="240" w:line="240" w:lineRule="auto"/>
        <w:ind w:left="0" w:firstLine="0"/>
        <w:contextualSpacing w:val="0"/>
        <w:rPr>
          <w:rFonts w:ascii="Open Sans" w:hAnsi="Open Sans" w:cs="Open Sans"/>
        </w:rPr>
      </w:pPr>
      <w:r w:rsidRPr="00425257">
        <w:rPr>
          <w:rFonts w:ascii="Open Sans" w:hAnsi="Open Sans" w:cs="Open Sans"/>
        </w:rPr>
        <w:br w:type="page"/>
      </w:r>
    </w:p>
    <w:p w14:paraId="4174026A" w14:textId="7AC5AC88" w:rsidR="0E0DB303" w:rsidRPr="00425257" w:rsidRDefault="0E0DB303" w:rsidP="0060062B">
      <w:pPr>
        <w:pStyle w:val="Heading3"/>
        <w:spacing w:before="120" w:line="240" w:lineRule="auto"/>
        <w:ind w:left="0"/>
        <w:rPr>
          <w:rFonts w:ascii="Open Sans" w:hAnsi="Open Sans" w:cs="Open Sans"/>
        </w:rPr>
      </w:pPr>
      <w:bookmarkStart w:id="65" w:name="_Toc171612662"/>
      <w:r w:rsidRPr="00425257">
        <w:rPr>
          <w:rFonts w:ascii="Open Sans" w:hAnsi="Open Sans" w:cs="Open Sans"/>
        </w:rPr>
        <w:lastRenderedPageBreak/>
        <w:t>Knowledge Checks</w:t>
      </w:r>
      <w:r w:rsidR="3E967AB2" w:rsidRPr="00425257">
        <w:rPr>
          <w:rFonts w:ascii="Open Sans" w:hAnsi="Open Sans" w:cs="Open Sans"/>
        </w:rPr>
        <w:t xml:space="preserve">: WIOA </w:t>
      </w:r>
      <w:r w:rsidR="6619818C" w:rsidRPr="00425257">
        <w:rPr>
          <w:rFonts w:ascii="Open Sans" w:hAnsi="Open Sans" w:cs="Open Sans"/>
        </w:rPr>
        <w:t xml:space="preserve">Partnerships </w:t>
      </w:r>
      <w:r w:rsidR="3E967AB2" w:rsidRPr="00425257">
        <w:rPr>
          <w:rFonts w:ascii="Open Sans" w:hAnsi="Open Sans" w:cs="Open Sans"/>
        </w:rPr>
        <w:t xml:space="preserve">and </w:t>
      </w:r>
      <w:r w:rsidR="25382117" w:rsidRPr="00425257">
        <w:rPr>
          <w:rFonts w:ascii="Open Sans" w:hAnsi="Open Sans" w:cs="Open Sans"/>
        </w:rPr>
        <w:t xml:space="preserve">the </w:t>
      </w:r>
      <w:r w:rsidR="00DA4B0F" w:rsidRPr="00425257">
        <w:rPr>
          <w:rFonts w:ascii="Open Sans" w:hAnsi="Open Sans" w:cs="Open Sans"/>
        </w:rPr>
        <w:t>American Job Center</w:t>
      </w:r>
      <w:r w:rsidR="00E60814" w:rsidRPr="00425257">
        <w:rPr>
          <w:rFonts w:ascii="Open Sans" w:hAnsi="Open Sans" w:cs="Open Sans"/>
        </w:rPr>
        <w:t xml:space="preserve"> Network</w:t>
      </w:r>
      <w:bookmarkEnd w:id="65"/>
    </w:p>
    <w:p w14:paraId="1E4A5BDD" w14:textId="516E3375"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588EA2D1" w14:textId="14E08648"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What was the overarching intent of the WIOA passage in 2014?</w:t>
      </w:r>
    </w:p>
    <w:p w14:paraId="58490816" w14:textId="6F7D44DC"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 xml:space="preserve">What is </w:t>
      </w:r>
      <w:r w:rsidR="00DB3E09" w:rsidRPr="00425257">
        <w:rPr>
          <w:rFonts w:ascii="Open Sans" w:hAnsi="Open Sans" w:cs="Open Sans"/>
        </w:rPr>
        <w:t xml:space="preserve">an </w:t>
      </w:r>
      <w:r w:rsidRPr="00425257">
        <w:rPr>
          <w:rFonts w:ascii="Open Sans" w:hAnsi="Open Sans" w:cs="Open Sans"/>
        </w:rPr>
        <w:t>AJC?</w:t>
      </w:r>
    </w:p>
    <w:p w14:paraId="6E6360D5" w14:textId="2DC3478D"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What will you find at a comprehensive versus an affiliate one-stop center?</w:t>
      </w:r>
    </w:p>
    <w:p w14:paraId="2CA87DE3" w14:textId="58195BAB"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What are the six WIOA Core programs?</w:t>
      </w:r>
    </w:p>
    <w:p w14:paraId="3E37BE35" w14:textId="0BB8F483"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 xml:space="preserve">What programs are </w:t>
      </w:r>
      <w:r w:rsidR="00950F86" w:rsidRPr="00425257">
        <w:rPr>
          <w:rFonts w:ascii="Open Sans" w:hAnsi="Open Sans" w:cs="Open Sans"/>
        </w:rPr>
        <w:t xml:space="preserve">required </w:t>
      </w:r>
      <w:r w:rsidRPr="00425257">
        <w:rPr>
          <w:rFonts w:ascii="Open Sans" w:hAnsi="Open Sans" w:cs="Open Sans"/>
        </w:rPr>
        <w:t xml:space="preserve">One-stop Partner Programs? Where can you find a list of </w:t>
      </w:r>
      <w:r w:rsidR="00950F86" w:rsidRPr="00425257">
        <w:rPr>
          <w:rFonts w:ascii="Open Sans" w:hAnsi="Open Sans" w:cs="Open Sans"/>
        </w:rPr>
        <w:t>required</w:t>
      </w:r>
      <w:r w:rsidRPr="00425257">
        <w:rPr>
          <w:rFonts w:ascii="Open Sans" w:hAnsi="Open Sans" w:cs="Open Sans"/>
        </w:rPr>
        <w:t xml:space="preserve"> One-stop partner programs?</w:t>
      </w:r>
    </w:p>
    <w:p w14:paraId="5A667A96" w14:textId="32855EF4"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Where can you find information about career and training services?</w:t>
      </w:r>
    </w:p>
    <w:p w14:paraId="5A67CAC1" w14:textId="5E53BF12"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What is the State Eligible Agency and what is its role?</w:t>
      </w:r>
    </w:p>
    <w:p w14:paraId="4DCD50D5" w14:textId="05C53AF5" w:rsidR="0E0DB303" w:rsidRPr="00425257" w:rsidRDefault="0E0DB303" w:rsidP="00752FFE">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What are the nine elements of the MOU?</w:t>
      </w:r>
    </w:p>
    <w:p w14:paraId="4A14BA72" w14:textId="66093887" w:rsidR="00A06D95" w:rsidRPr="00425257" w:rsidRDefault="0E0DB303" w:rsidP="0060062B">
      <w:pPr>
        <w:pStyle w:val="ListParagraph"/>
        <w:numPr>
          <w:ilvl w:val="0"/>
          <w:numId w:val="49"/>
        </w:numPr>
        <w:spacing w:before="120" w:after="240" w:line="240" w:lineRule="auto"/>
        <w:contextualSpacing w:val="0"/>
        <w:rPr>
          <w:rFonts w:ascii="Open Sans" w:hAnsi="Open Sans" w:cs="Open Sans"/>
        </w:rPr>
      </w:pPr>
      <w:r w:rsidRPr="00425257">
        <w:rPr>
          <w:rFonts w:ascii="Open Sans" w:hAnsi="Open Sans" w:cs="Open Sans"/>
        </w:rPr>
        <w:t>What are some of the roles and responsibilities the State Eligible Agency must ensure are being fulfilled?</w:t>
      </w:r>
    </w:p>
    <w:p w14:paraId="0610690D" w14:textId="6BC414E8" w:rsidR="0E0DB303" w:rsidRPr="00425257" w:rsidRDefault="0E0DB303" w:rsidP="0060062B">
      <w:pPr>
        <w:pStyle w:val="Heading3"/>
        <w:spacing w:before="120" w:line="240" w:lineRule="auto"/>
        <w:ind w:left="0"/>
        <w:rPr>
          <w:rFonts w:ascii="Open Sans" w:hAnsi="Open Sans" w:cs="Open Sans"/>
        </w:rPr>
      </w:pPr>
      <w:bookmarkStart w:id="66" w:name="_Toc171612663"/>
      <w:r w:rsidRPr="00425257">
        <w:rPr>
          <w:rFonts w:ascii="Open Sans" w:hAnsi="Open Sans" w:cs="Open Sans"/>
        </w:rPr>
        <w:t>Discussion Questions</w:t>
      </w:r>
      <w:r w:rsidR="278A6BE8" w:rsidRPr="00425257">
        <w:rPr>
          <w:rFonts w:ascii="Open Sans" w:hAnsi="Open Sans" w:cs="Open Sans"/>
        </w:rPr>
        <w:t xml:space="preserve">: WIOA </w:t>
      </w:r>
      <w:r w:rsidR="0040EED5" w:rsidRPr="00425257">
        <w:rPr>
          <w:rFonts w:ascii="Open Sans" w:hAnsi="Open Sans" w:cs="Open Sans"/>
        </w:rPr>
        <w:t xml:space="preserve">Partnerships </w:t>
      </w:r>
      <w:r w:rsidR="278A6BE8" w:rsidRPr="00425257">
        <w:rPr>
          <w:rFonts w:ascii="Open Sans" w:hAnsi="Open Sans" w:cs="Open Sans"/>
        </w:rPr>
        <w:t xml:space="preserve">and </w:t>
      </w:r>
      <w:r w:rsidR="589066C2" w:rsidRPr="00425257">
        <w:rPr>
          <w:rFonts w:ascii="Open Sans" w:hAnsi="Open Sans" w:cs="Open Sans"/>
        </w:rPr>
        <w:t xml:space="preserve">the </w:t>
      </w:r>
      <w:r w:rsidR="278A6BE8" w:rsidRPr="00425257">
        <w:rPr>
          <w:rFonts w:ascii="Open Sans" w:hAnsi="Open Sans" w:cs="Open Sans"/>
        </w:rPr>
        <w:t>A</w:t>
      </w:r>
      <w:r w:rsidR="00DA4B0F" w:rsidRPr="00425257">
        <w:rPr>
          <w:rFonts w:ascii="Open Sans" w:hAnsi="Open Sans" w:cs="Open Sans"/>
        </w:rPr>
        <w:t>merican Job Center</w:t>
      </w:r>
      <w:r w:rsidR="00E60814" w:rsidRPr="00425257">
        <w:rPr>
          <w:rFonts w:ascii="Open Sans" w:hAnsi="Open Sans" w:cs="Open Sans"/>
        </w:rPr>
        <w:t xml:space="preserve"> Network</w:t>
      </w:r>
      <w:bookmarkEnd w:id="66"/>
    </w:p>
    <w:p w14:paraId="1E96B4C6" w14:textId="62A1F754" w:rsidR="0E0DB303" w:rsidRPr="00425257" w:rsidRDefault="0E0DB303" w:rsidP="00752FFE">
      <w:pPr>
        <w:spacing w:before="120" w:after="240" w:line="240" w:lineRule="auto"/>
        <w:ind w:left="0" w:firstLine="0"/>
        <w:contextualSpacing w:val="0"/>
        <w:rPr>
          <w:rFonts w:ascii="Open Sans" w:hAnsi="Open Sans" w:cs="Open Sans"/>
        </w:rPr>
      </w:pPr>
      <w:r w:rsidRPr="00425257">
        <w:rPr>
          <w:rFonts w:ascii="Open Sans" w:hAnsi="Open Sans" w:cs="Open Sans"/>
        </w:rPr>
        <w:t>This section has questions you can discuss with a team</w:t>
      </w:r>
      <w:r w:rsidR="00A06D95" w:rsidRPr="00425257">
        <w:rPr>
          <w:rFonts w:ascii="Open Sans" w:hAnsi="Open Sans" w:cs="Open Sans"/>
        </w:rPr>
        <w:t>, like:</w:t>
      </w:r>
    </w:p>
    <w:p w14:paraId="3FF686A1" w14:textId="59432D2E" w:rsidR="0E0DB303" w:rsidRPr="00425257" w:rsidRDefault="0E0DB303" w:rsidP="00752FFE">
      <w:pPr>
        <w:pStyle w:val="ListParagraph"/>
        <w:numPr>
          <w:ilvl w:val="0"/>
          <w:numId w:val="50"/>
        </w:numPr>
        <w:spacing w:before="120" w:after="240" w:line="240" w:lineRule="auto"/>
        <w:contextualSpacing w:val="0"/>
        <w:rPr>
          <w:rFonts w:ascii="Open Sans" w:hAnsi="Open Sans" w:cs="Open Sans"/>
        </w:rPr>
      </w:pPr>
      <w:r w:rsidRPr="00425257">
        <w:rPr>
          <w:rFonts w:ascii="Open Sans" w:hAnsi="Open Sans" w:cs="Open Sans"/>
        </w:rPr>
        <w:t>What is the benefit of the integrated structure of the AJC network?</w:t>
      </w:r>
    </w:p>
    <w:p w14:paraId="51749976" w14:textId="7A9A49EC" w:rsidR="0E0DB303" w:rsidRPr="00425257" w:rsidRDefault="0E0DB303" w:rsidP="00752FFE">
      <w:pPr>
        <w:pStyle w:val="ListParagraph"/>
        <w:numPr>
          <w:ilvl w:val="0"/>
          <w:numId w:val="50"/>
        </w:numPr>
        <w:spacing w:before="120" w:after="240" w:line="240" w:lineRule="auto"/>
        <w:contextualSpacing w:val="0"/>
        <w:rPr>
          <w:rFonts w:ascii="Open Sans" w:hAnsi="Open Sans" w:cs="Open Sans"/>
        </w:rPr>
      </w:pPr>
      <w:r w:rsidRPr="00425257">
        <w:rPr>
          <w:rFonts w:ascii="Open Sans" w:hAnsi="Open Sans" w:cs="Open Sans"/>
        </w:rPr>
        <w:t xml:space="preserve">What </w:t>
      </w:r>
      <w:r w:rsidR="00F71967" w:rsidRPr="00425257">
        <w:rPr>
          <w:rFonts w:ascii="Open Sans" w:hAnsi="Open Sans" w:cs="Open Sans"/>
        </w:rPr>
        <w:t>programs</w:t>
      </w:r>
      <w:r w:rsidRPr="00425257">
        <w:rPr>
          <w:rFonts w:ascii="Open Sans" w:hAnsi="Open Sans" w:cs="Open Sans"/>
        </w:rPr>
        <w:t xml:space="preserve"> must be present a comprehensive one-stop centers</w:t>
      </w:r>
      <w:r w:rsidR="00045D59" w:rsidRPr="00425257">
        <w:rPr>
          <w:rFonts w:ascii="Open Sans" w:hAnsi="Open Sans" w:cs="Open Sans"/>
        </w:rPr>
        <w:t xml:space="preserve"> and how can someone </w:t>
      </w:r>
      <w:r w:rsidR="002659FE" w:rsidRPr="00425257">
        <w:rPr>
          <w:rFonts w:ascii="Open Sans" w:hAnsi="Open Sans" w:cs="Open Sans"/>
        </w:rPr>
        <w:t>access the services of the programs</w:t>
      </w:r>
      <w:r w:rsidRPr="00425257">
        <w:rPr>
          <w:rFonts w:ascii="Open Sans" w:hAnsi="Open Sans" w:cs="Open Sans"/>
        </w:rPr>
        <w:t>?</w:t>
      </w:r>
    </w:p>
    <w:p w14:paraId="2B40AED6" w14:textId="0D3981F0" w:rsidR="0E0DB303" w:rsidRPr="00425257" w:rsidRDefault="0E0DB303" w:rsidP="00752FFE">
      <w:pPr>
        <w:pStyle w:val="ListParagraph"/>
        <w:numPr>
          <w:ilvl w:val="0"/>
          <w:numId w:val="50"/>
        </w:numPr>
        <w:spacing w:before="120" w:after="240" w:line="240" w:lineRule="auto"/>
        <w:contextualSpacing w:val="0"/>
        <w:rPr>
          <w:rFonts w:ascii="Open Sans" w:hAnsi="Open Sans" w:cs="Open Sans"/>
        </w:rPr>
      </w:pPr>
      <w:r w:rsidRPr="00425257">
        <w:rPr>
          <w:rFonts w:ascii="Open Sans" w:hAnsi="Open Sans" w:cs="Open Sans"/>
        </w:rPr>
        <w:t>What are affiliative one-stop sites?</w:t>
      </w:r>
    </w:p>
    <w:p w14:paraId="24D84A37" w14:textId="5FC64AC3" w:rsidR="0E0DB303" w:rsidRPr="00425257" w:rsidRDefault="0E0DB303" w:rsidP="00752FFE">
      <w:pPr>
        <w:pStyle w:val="ListParagraph"/>
        <w:numPr>
          <w:ilvl w:val="0"/>
          <w:numId w:val="50"/>
        </w:numPr>
        <w:spacing w:before="120" w:after="240" w:line="240" w:lineRule="auto"/>
        <w:contextualSpacing w:val="0"/>
        <w:rPr>
          <w:rFonts w:ascii="Open Sans" w:hAnsi="Open Sans" w:cs="Open Sans"/>
        </w:rPr>
      </w:pPr>
      <w:r w:rsidRPr="00425257">
        <w:rPr>
          <w:rFonts w:ascii="Open Sans" w:hAnsi="Open Sans" w:cs="Open Sans"/>
        </w:rPr>
        <w:t>Describe what is included in OCTAE Program Memorandum 17-2.</w:t>
      </w:r>
    </w:p>
    <w:p w14:paraId="52E518CA" w14:textId="3C7D6EC4" w:rsidR="0E0DB303" w:rsidRPr="00425257" w:rsidRDefault="0E0DB303" w:rsidP="00752FFE">
      <w:pPr>
        <w:pStyle w:val="ListParagraph"/>
        <w:numPr>
          <w:ilvl w:val="0"/>
          <w:numId w:val="50"/>
        </w:numPr>
        <w:spacing w:before="120" w:after="240" w:line="240" w:lineRule="auto"/>
        <w:contextualSpacing w:val="0"/>
        <w:rPr>
          <w:rFonts w:ascii="Open Sans" w:hAnsi="Open Sans" w:cs="Open Sans"/>
        </w:rPr>
      </w:pPr>
      <w:r w:rsidRPr="00425257">
        <w:rPr>
          <w:rFonts w:ascii="Open Sans" w:hAnsi="Open Sans" w:cs="Open Sans"/>
        </w:rPr>
        <w:t>What are the funding responsibilities of the State Eligible agency?</w:t>
      </w:r>
    </w:p>
    <w:p w14:paraId="0963DF72" w14:textId="7B24E334" w:rsidR="0E0DB303" w:rsidRPr="00425257" w:rsidRDefault="0E0DB303" w:rsidP="00752FFE">
      <w:pPr>
        <w:pStyle w:val="ListParagraph"/>
        <w:numPr>
          <w:ilvl w:val="0"/>
          <w:numId w:val="50"/>
        </w:numPr>
        <w:spacing w:before="120" w:after="240" w:line="240" w:lineRule="auto"/>
        <w:contextualSpacing w:val="0"/>
        <w:rPr>
          <w:rFonts w:ascii="Open Sans" w:hAnsi="Open Sans" w:cs="Open Sans"/>
        </w:rPr>
      </w:pPr>
      <w:r w:rsidRPr="00425257">
        <w:rPr>
          <w:rFonts w:ascii="Open Sans" w:hAnsi="Open Sans" w:cs="Open Sans"/>
        </w:rPr>
        <w:t>What can you find in the MOU/IFA Toolkit?</w:t>
      </w:r>
    </w:p>
    <w:p w14:paraId="19176AA5" w14:textId="3A9B0F5E" w:rsidR="00815407" w:rsidRPr="00425257" w:rsidRDefault="0E0DB303" w:rsidP="00CD6CFE">
      <w:pPr>
        <w:pStyle w:val="ListParagraph"/>
        <w:numPr>
          <w:ilvl w:val="0"/>
          <w:numId w:val="50"/>
        </w:numPr>
        <w:spacing w:before="120" w:after="960" w:line="240" w:lineRule="auto"/>
        <w:ind w:left="0" w:firstLine="360"/>
        <w:contextualSpacing w:val="0"/>
        <w:rPr>
          <w:rFonts w:ascii="Open Sans" w:hAnsi="Open Sans" w:cs="Open Sans"/>
        </w:rPr>
      </w:pPr>
      <w:r w:rsidRPr="00425257">
        <w:rPr>
          <w:rFonts w:ascii="Open Sans" w:hAnsi="Open Sans" w:cs="Open Sans"/>
        </w:rPr>
        <w:t>How and when can MOUs be modified?</w:t>
      </w:r>
    </w:p>
    <w:p w14:paraId="67CC2B9C" w14:textId="7607E300" w:rsidR="00A06D95" w:rsidRPr="00425257" w:rsidRDefault="002E6143" w:rsidP="0060062B">
      <w:pPr>
        <w:pStyle w:val="Heading3"/>
        <w:spacing w:before="120" w:line="240" w:lineRule="auto"/>
        <w:ind w:left="0"/>
        <w:rPr>
          <w:rFonts w:ascii="Open Sans" w:hAnsi="Open Sans" w:cs="Open Sans"/>
        </w:rPr>
      </w:pPr>
      <w:bookmarkStart w:id="67" w:name="_Toc171612664"/>
      <w:r w:rsidRPr="00425257">
        <w:rPr>
          <w:rFonts w:ascii="Open Sans" w:hAnsi="Open Sans" w:cs="Open Sans"/>
        </w:rPr>
        <w:lastRenderedPageBreak/>
        <w:t>Additional Resources: WIOA Partnerships and the American Job Center Network</w:t>
      </w:r>
      <w:bookmarkEnd w:id="67"/>
    </w:p>
    <w:p w14:paraId="1D2791A3" w14:textId="42783C13" w:rsidR="0E0DB303" w:rsidRPr="00425257" w:rsidRDefault="00000000" w:rsidP="00752FFE">
      <w:pPr>
        <w:pStyle w:val="ListParagraph"/>
        <w:numPr>
          <w:ilvl w:val="0"/>
          <w:numId w:val="51"/>
        </w:numPr>
        <w:spacing w:before="120" w:after="240" w:line="240" w:lineRule="auto"/>
        <w:contextualSpacing w:val="0"/>
        <w:rPr>
          <w:rFonts w:ascii="Open Sans" w:hAnsi="Open Sans" w:cs="Open Sans"/>
        </w:rPr>
      </w:pPr>
      <w:hyperlink r:id="rId83">
        <w:r w:rsidR="0E0DB303" w:rsidRPr="00425257">
          <w:rPr>
            <w:rStyle w:val="Hyperlink"/>
            <w:rFonts w:ascii="Open Sans" w:hAnsi="Open Sans" w:cs="Open Sans"/>
            <w:color w:val="1155CC"/>
          </w:rPr>
          <w:t>Workforce GPS: Sample MOU and Infrastructure Costs Toolkit</w:t>
        </w:r>
      </w:hyperlink>
      <w:r w:rsidR="0E0DB303" w:rsidRPr="00425257">
        <w:rPr>
          <w:rFonts w:ascii="Open Sans" w:hAnsi="Open Sans" w:cs="Open Sans"/>
        </w:rPr>
        <w:t xml:space="preserve"> (website) This Sample Memorandum of Understanding (MOU) and accompanying cost allocation methodologies for hypothetical local areas may be used as a reference guide or toolkit when developing your own MOU.</w:t>
      </w:r>
    </w:p>
    <w:p w14:paraId="2D2F2031" w14:textId="7BA5B28A" w:rsidR="7CDED5A1" w:rsidRPr="00425257" w:rsidRDefault="00000000" w:rsidP="00752FFE">
      <w:pPr>
        <w:pStyle w:val="ListParagraph"/>
        <w:numPr>
          <w:ilvl w:val="0"/>
          <w:numId w:val="51"/>
        </w:numPr>
        <w:spacing w:before="120" w:after="240" w:line="240" w:lineRule="auto"/>
        <w:contextualSpacing w:val="0"/>
        <w:rPr>
          <w:rFonts w:ascii="Open Sans" w:hAnsi="Open Sans" w:cs="Open Sans"/>
        </w:rPr>
      </w:pPr>
      <w:hyperlink r:id="rId84" w:history="1">
        <w:r w:rsidR="7CDED5A1" w:rsidRPr="00425257">
          <w:rPr>
            <w:rStyle w:val="Hyperlink"/>
            <w:rFonts w:ascii="Open Sans" w:hAnsi="Open Sans" w:cs="Open Sans"/>
          </w:rPr>
          <w:t>OCTAE Program Memo 17-2</w:t>
        </w:r>
      </w:hyperlink>
      <w:r w:rsidR="7CDED5A1" w:rsidRPr="00425257">
        <w:rPr>
          <w:rFonts w:ascii="Open Sans" w:hAnsi="Open Sans" w:cs="Open Sans"/>
        </w:rPr>
        <w:t xml:space="preserve"> (PDF)</w:t>
      </w:r>
      <w:r w:rsidR="042F179A" w:rsidRPr="00425257">
        <w:rPr>
          <w:rFonts w:ascii="Open Sans" w:hAnsi="Open Sans" w:cs="Open Sans"/>
        </w:rPr>
        <w:t xml:space="preserve"> This program memo details the applicable career and training services for WIOA </w:t>
      </w:r>
      <w:r w:rsidR="00861E08" w:rsidRPr="00425257">
        <w:rPr>
          <w:rFonts w:ascii="Open Sans" w:hAnsi="Open Sans" w:cs="Open Sans"/>
        </w:rPr>
        <w:t>t</w:t>
      </w:r>
      <w:r w:rsidR="042F179A" w:rsidRPr="00425257">
        <w:rPr>
          <w:rFonts w:ascii="Open Sans" w:hAnsi="Open Sans" w:cs="Open Sans"/>
        </w:rPr>
        <w:t>itle II AEFLA Programs</w:t>
      </w:r>
      <w:r w:rsidR="007A6303" w:rsidRPr="00425257">
        <w:rPr>
          <w:rFonts w:ascii="Open Sans" w:hAnsi="Open Sans" w:cs="Open Sans"/>
        </w:rPr>
        <w:t>.</w:t>
      </w:r>
      <w:r w:rsidR="00293152" w:rsidRPr="00425257">
        <w:rPr>
          <w:rFonts w:ascii="Open Sans" w:hAnsi="Open Sans" w:cs="Open Sans"/>
        </w:rPr>
        <w:t xml:space="preserve"> </w:t>
      </w:r>
    </w:p>
    <w:p w14:paraId="5153E964" w14:textId="41071B29" w:rsidR="00293152" w:rsidRPr="00425257" w:rsidRDefault="00000000" w:rsidP="00752FFE">
      <w:pPr>
        <w:pStyle w:val="ListParagraph"/>
        <w:numPr>
          <w:ilvl w:val="0"/>
          <w:numId w:val="51"/>
        </w:numPr>
        <w:spacing w:before="120" w:after="240" w:line="240" w:lineRule="auto"/>
        <w:contextualSpacing w:val="0"/>
        <w:rPr>
          <w:rFonts w:ascii="Open Sans" w:hAnsi="Open Sans" w:cs="Open Sans"/>
        </w:rPr>
      </w:pPr>
      <w:hyperlink r:id="rId85" w:history="1">
        <w:r w:rsidR="00AC48B6" w:rsidRPr="00425257">
          <w:rPr>
            <w:rStyle w:val="Hyperlink"/>
            <w:rFonts w:ascii="Open Sans" w:hAnsi="Open Sans" w:cs="Open Sans"/>
          </w:rPr>
          <w:t>OCTAE Program Memorandum 17-3 Infrastructure Funding of the One-Stop Delivery System</w:t>
        </w:r>
      </w:hyperlink>
      <w:r w:rsidR="00E426A1" w:rsidRPr="00425257">
        <w:rPr>
          <w:rFonts w:ascii="Open Sans" w:hAnsi="Open Sans" w:cs="Open Sans"/>
        </w:rPr>
        <w:t xml:space="preserve"> </w:t>
      </w:r>
      <w:r w:rsidR="007A6303" w:rsidRPr="00425257">
        <w:rPr>
          <w:rFonts w:ascii="Open Sans" w:hAnsi="Open Sans" w:cs="Open Sans"/>
        </w:rPr>
        <w:t>(PDF)</w:t>
      </w:r>
    </w:p>
    <w:p w14:paraId="3351815F" w14:textId="512D4A69" w:rsidR="001F5971" w:rsidRPr="00425257" w:rsidRDefault="00000000" w:rsidP="00752FFE">
      <w:pPr>
        <w:pStyle w:val="ListParagraph"/>
        <w:numPr>
          <w:ilvl w:val="0"/>
          <w:numId w:val="51"/>
        </w:numPr>
        <w:spacing w:before="120" w:after="240" w:line="240" w:lineRule="auto"/>
        <w:contextualSpacing w:val="0"/>
        <w:rPr>
          <w:rFonts w:ascii="Open Sans" w:hAnsi="Open Sans" w:cs="Open Sans"/>
        </w:rPr>
        <w:sectPr w:rsidR="001F5971" w:rsidRPr="00425257" w:rsidSect="002B3614">
          <w:pgSz w:w="12240" w:h="15840"/>
          <w:pgMar w:top="1440" w:right="1440" w:bottom="1440" w:left="1440" w:header="720" w:footer="720" w:gutter="0"/>
          <w:cols w:space="720"/>
          <w:docGrid w:linePitch="360"/>
        </w:sectPr>
      </w:pPr>
      <w:hyperlink r:id="rId86" w:history="1">
        <w:r w:rsidR="007B1620" w:rsidRPr="00425257">
          <w:rPr>
            <w:rStyle w:val="Hyperlink"/>
            <w:rFonts w:ascii="Open Sans" w:hAnsi="Open Sans" w:cs="Open Sans"/>
          </w:rPr>
          <w:t>OCTAE Program Memorandum 17-4 One-Stop Operations Guidance for the American Job Center Network</w:t>
        </w:r>
      </w:hyperlink>
      <w:r w:rsidR="00D007F2" w:rsidRPr="00425257">
        <w:rPr>
          <w:rStyle w:val="Hyperlink"/>
          <w:rFonts w:ascii="Open Sans" w:hAnsi="Open Sans" w:cs="Open Sans"/>
        </w:rPr>
        <w:t xml:space="preserve"> </w:t>
      </w:r>
      <w:r w:rsidR="00D007F2" w:rsidRPr="00425257">
        <w:rPr>
          <w:rStyle w:val="Hyperlink"/>
          <w:rFonts w:ascii="Open Sans" w:hAnsi="Open Sans" w:cs="Open Sans"/>
          <w:color w:val="auto"/>
          <w:u w:val="none"/>
        </w:rPr>
        <w:t>(PDF)</w:t>
      </w:r>
    </w:p>
    <w:p w14:paraId="28D13D84" w14:textId="40BEE149" w:rsidR="005028AE" w:rsidRPr="00BB6819" w:rsidRDefault="005028AE" w:rsidP="0060062B">
      <w:pPr>
        <w:pStyle w:val="Heading2"/>
        <w:spacing w:before="120" w:line="240" w:lineRule="auto"/>
        <w:ind w:left="0"/>
        <w:rPr>
          <w:rFonts w:ascii="Open Sans" w:hAnsi="Open Sans" w:cs="Open Sans"/>
          <w:color w:val="032E53"/>
        </w:rPr>
      </w:pPr>
      <w:bookmarkStart w:id="68" w:name="_Toc171612665"/>
      <w:r w:rsidRPr="00BB6819">
        <w:rPr>
          <w:rFonts w:ascii="Open Sans" w:hAnsi="Open Sans" w:cs="Open Sans"/>
          <w:color w:val="032E53"/>
        </w:rPr>
        <w:lastRenderedPageBreak/>
        <w:t>Section 223 State Leadership</w:t>
      </w:r>
      <w:r w:rsidR="000A51DC" w:rsidRPr="00BB6819">
        <w:rPr>
          <w:rFonts w:ascii="Open Sans" w:hAnsi="Open Sans" w:cs="Open Sans"/>
          <w:color w:val="032E53"/>
        </w:rPr>
        <w:t>: Are You Ready to Lead?</w:t>
      </w:r>
      <w:bookmarkEnd w:id="68"/>
    </w:p>
    <w:p w14:paraId="7E31C206" w14:textId="795D05D0" w:rsidR="005028AE" w:rsidRPr="00BB6819" w:rsidRDefault="005028AE" w:rsidP="0060062B">
      <w:pPr>
        <w:pStyle w:val="Heading3"/>
        <w:spacing w:before="120" w:line="240" w:lineRule="auto"/>
        <w:ind w:left="0"/>
        <w:rPr>
          <w:rFonts w:ascii="Open Sans" w:hAnsi="Open Sans" w:cs="Open Sans"/>
          <w:color w:val="009B80"/>
        </w:rPr>
      </w:pPr>
      <w:bookmarkStart w:id="69" w:name="_Toc171612666"/>
      <w:r w:rsidRPr="00BB6819">
        <w:rPr>
          <w:rFonts w:ascii="Open Sans" w:hAnsi="Open Sans" w:cs="Open Sans"/>
          <w:color w:val="009B80"/>
        </w:rPr>
        <w:t>Goals: Section 223 State Leadership</w:t>
      </w:r>
      <w:r w:rsidR="000A51DC" w:rsidRPr="00BB6819">
        <w:rPr>
          <w:rFonts w:ascii="Open Sans" w:hAnsi="Open Sans" w:cs="Open Sans"/>
          <w:color w:val="009B80"/>
        </w:rPr>
        <w:t>: Are You Ready to Lead?</w:t>
      </w:r>
      <w:bookmarkEnd w:id="69"/>
    </w:p>
    <w:p w14:paraId="5B0801B6" w14:textId="469F0DE8" w:rsidR="005028AE" w:rsidRPr="00425257" w:rsidRDefault="005028AE" w:rsidP="0060062B">
      <w:pPr>
        <w:spacing w:before="120" w:after="240" w:line="240" w:lineRule="auto"/>
        <w:ind w:left="0" w:firstLine="0"/>
        <w:contextualSpacing w:val="0"/>
        <w:rPr>
          <w:rFonts w:ascii="Open Sans" w:hAnsi="Open Sans" w:cs="Open Sans"/>
        </w:rPr>
      </w:pPr>
      <w:r w:rsidRPr="00425257">
        <w:rPr>
          <w:rFonts w:ascii="Open Sans" w:hAnsi="Open Sans" w:cs="Open Sans"/>
        </w:rPr>
        <w:t>In this video, you</w:t>
      </w:r>
      <w:r w:rsidR="00EC16F0" w:rsidRPr="00425257">
        <w:rPr>
          <w:rFonts w:ascii="Open Sans" w:hAnsi="Open Sans" w:cs="Open Sans"/>
        </w:rPr>
        <w:t xml:space="preserve"> will</w:t>
      </w:r>
      <w:r w:rsidRPr="00425257">
        <w:rPr>
          <w:rFonts w:ascii="Open Sans" w:hAnsi="Open Sans" w:cs="Open Sans"/>
        </w:rPr>
        <w:t xml:space="preserve"> learn a brief legislative history of </w:t>
      </w:r>
      <w:r w:rsidR="00581953" w:rsidRPr="00425257">
        <w:rPr>
          <w:rFonts w:ascii="Open Sans" w:hAnsi="Open Sans" w:cs="Open Sans"/>
        </w:rPr>
        <w:t>S</w:t>
      </w:r>
      <w:r w:rsidRPr="00425257">
        <w:rPr>
          <w:rFonts w:ascii="Open Sans" w:hAnsi="Open Sans" w:cs="Open Sans"/>
        </w:rPr>
        <w:t xml:space="preserve">tate leadership, as well as an introduction to the statutory requirements for the use of </w:t>
      </w:r>
      <w:r w:rsidR="00581953" w:rsidRPr="00425257">
        <w:rPr>
          <w:rFonts w:ascii="Open Sans" w:hAnsi="Open Sans" w:cs="Open Sans"/>
        </w:rPr>
        <w:t>S</w:t>
      </w:r>
      <w:r w:rsidRPr="00425257">
        <w:rPr>
          <w:rFonts w:ascii="Open Sans" w:hAnsi="Open Sans" w:cs="Open Sans"/>
        </w:rPr>
        <w:t xml:space="preserve">tate leadership funds. These requirements can be found in </w:t>
      </w:r>
      <w:r w:rsidR="00A2340A" w:rsidRPr="00425257">
        <w:rPr>
          <w:rFonts w:ascii="Open Sans" w:hAnsi="Open Sans" w:cs="Open Sans"/>
        </w:rPr>
        <w:t>s</w:t>
      </w:r>
      <w:r w:rsidRPr="00425257">
        <w:rPr>
          <w:rFonts w:ascii="Open Sans" w:hAnsi="Open Sans" w:cs="Open Sans"/>
        </w:rPr>
        <w:t xml:space="preserve">ection 223 of the Adult Education and Family Literacy Act, or AEFLA, which is </w:t>
      </w:r>
      <w:r w:rsidR="00054828" w:rsidRPr="00425257">
        <w:rPr>
          <w:rFonts w:ascii="Open Sans" w:hAnsi="Open Sans" w:cs="Open Sans"/>
        </w:rPr>
        <w:t>t</w:t>
      </w:r>
      <w:r w:rsidRPr="00425257">
        <w:rPr>
          <w:rFonts w:ascii="Open Sans" w:hAnsi="Open Sans" w:cs="Open Sans"/>
        </w:rPr>
        <w:t xml:space="preserve">itle II of the Workforce Innovation and Opportunity Act, or WIOA.  State leadership activities are important tools that help you support capacity building and program improvement. And there's flexibility in how you can use </w:t>
      </w:r>
      <w:r w:rsidR="00A2340A" w:rsidRPr="00425257">
        <w:rPr>
          <w:rFonts w:ascii="Open Sans" w:hAnsi="Open Sans" w:cs="Open Sans"/>
        </w:rPr>
        <w:t>s</w:t>
      </w:r>
      <w:r w:rsidRPr="00425257">
        <w:rPr>
          <w:rFonts w:ascii="Open Sans" w:hAnsi="Open Sans" w:cs="Open Sans"/>
        </w:rPr>
        <w:t xml:space="preserve">ection 223 funding to achieve your vision for adult education in your </w:t>
      </w:r>
      <w:r w:rsidR="008322F8" w:rsidRPr="00425257">
        <w:rPr>
          <w:rFonts w:ascii="Open Sans" w:hAnsi="Open Sans" w:cs="Open Sans"/>
        </w:rPr>
        <w:t>S</w:t>
      </w:r>
      <w:r w:rsidRPr="00425257">
        <w:rPr>
          <w:rFonts w:ascii="Open Sans" w:hAnsi="Open Sans" w:cs="Open Sans"/>
        </w:rPr>
        <w:t>tate.</w:t>
      </w:r>
      <w:r w:rsidR="00F203B4" w:rsidRPr="00425257">
        <w:rPr>
          <w:rFonts w:ascii="Open Sans" w:hAnsi="Open Sans" w:cs="Open Sans"/>
        </w:rPr>
        <w:t xml:space="preserve"> </w:t>
      </w:r>
      <w:r w:rsidRPr="00425257">
        <w:rPr>
          <w:rFonts w:ascii="Open Sans" w:hAnsi="Open Sans" w:cs="Open Sans"/>
        </w:rPr>
        <w:t>The goal for this video is for you to gain an understanding of some of the key legislative policies and programs that have impacted adult legislation in the U.S. over the past sixty years.</w:t>
      </w:r>
    </w:p>
    <w:p w14:paraId="5D368725" w14:textId="05A8BB7E" w:rsidR="005028AE" w:rsidRPr="00425257" w:rsidRDefault="005028AE" w:rsidP="0060062B">
      <w:pPr>
        <w:pStyle w:val="Heading3"/>
        <w:spacing w:before="120" w:line="240" w:lineRule="auto"/>
        <w:ind w:left="0"/>
        <w:rPr>
          <w:rFonts w:ascii="Open Sans" w:hAnsi="Open Sans" w:cs="Open Sans"/>
        </w:rPr>
      </w:pPr>
      <w:bookmarkStart w:id="70" w:name="_Toc171612667"/>
      <w:r w:rsidRPr="00425257">
        <w:rPr>
          <w:rFonts w:ascii="Open Sans" w:hAnsi="Open Sans" w:cs="Open Sans"/>
        </w:rPr>
        <w:t>Video Links and Transcripts: Section 223 State Leadership</w:t>
      </w:r>
      <w:r w:rsidR="000A51DC" w:rsidRPr="00425257">
        <w:rPr>
          <w:rFonts w:ascii="Open Sans" w:hAnsi="Open Sans" w:cs="Open Sans"/>
        </w:rPr>
        <w:t>: Are You Ready to Lead?</w:t>
      </w:r>
      <w:bookmarkEnd w:id="70"/>
    </w:p>
    <w:p w14:paraId="0FEB8317" w14:textId="3DCE1E30" w:rsidR="005028AE" w:rsidRPr="008F0AA0" w:rsidRDefault="005028AE" w:rsidP="0060062B">
      <w:pPr>
        <w:pStyle w:val="Heading4"/>
        <w:spacing w:before="120" w:after="240" w:line="240" w:lineRule="auto"/>
        <w:ind w:hanging="360"/>
        <w:contextualSpacing w:val="0"/>
        <w:rPr>
          <w:rFonts w:ascii="Open Sans" w:hAnsi="Open Sans" w:cs="Open Sans"/>
          <w:color w:val="1D79A0"/>
        </w:rPr>
      </w:pPr>
      <w:r w:rsidRPr="008F0AA0">
        <w:rPr>
          <w:rFonts w:ascii="Open Sans" w:hAnsi="Open Sans" w:cs="Open Sans"/>
          <w:color w:val="1D79A0"/>
        </w:rPr>
        <w:t xml:space="preserve">Video </w:t>
      </w:r>
      <w:r w:rsidR="00114803" w:rsidRPr="008F0AA0">
        <w:rPr>
          <w:rFonts w:ascii="Open Sans" w:hAnsi="Open Sans" w:cs="Open Sans"/>
          <w:color w:val="1D79A0"/>
        </w:rPr>
        <w:t>L</w:t>
      </w:r>
      <w:r w:rsidRPr="008F0AA0">
        <w:rPr>
          <w:rFonts w:ascii="Open Sans" w:hAnsi="Open Sans" w:cs="Open Sans"/>
          <w:color w:val="1D79A0"/>
        </w:rPr>
        <w:t>inks</w:t>
      </w:r>
    </w:p>
    <w:p w14:paraId="6A289D02" w14:textId="3A64C192" w:rsidR="00F203B4" w:rsidRPr="00425257" w:rsidRDefault="00000000" w:rsidP="6B2C375F">
      <w:pPr>
        <w:pStyle w:val="ListParagraph"/>
        <w:numPr>
          <w:ilvl w:val="0"/>
          <w:numId w:val="1"/>
        </w:numPr>
        <w:spacing w:before="120" w:after="240" w:line="240" w:lineRule="auto"/>
        <w:rPr>
          <w:rFonts w:ascii="Open Sans" w:hAnsi="Open Sans" w:cs="Open Sans"/>
        </w:rPr>
      </w:pPr>
      <w:hyperlink r:id="rId87">
        <w:r w:rsidR="00F203B4" w:rsidRPr="6B2C375F">
          <w:rPr>
            <w:rStyle w:val="Hyperlink"/>
            <w:rFonts w:ascii="Open Sans" w:hAnsi="Open Sans" w:cs="Open Sans"/>
          </w:rPr>
          <w:t>Are You Ready to Lead?</w:t>
        </w:r>
      </w:hyperlink>
    </w:p>
    <w:p w14:paraId="3BD2FC24" w14:textId="6944E97A" w:rsidR="00D007F2" w:rsidRPr="00425257" w:rsidRDefault="1ED63191" w:rsidP="6B2C375F">
      <w:pPr>
        <w:spacing w:before="120" w:after="240" w:line="240" w:lineRule="auto"/>
        <w:ind w:left="0" w:firstLine="0"/>
        <w:rPr>
          <w:rFonts w:ascii="Open Sans" w:hAnsi="Open Sans" w:cs="Open Sans"/>
        </w:rPr>
      </w:pPr>
      <w:r w:rsidRPr="6B2C375F">
        <w:rPr>
          <w:rFonts w:ascii="Open Sans" w:hAnsi="Open Sans" w:cs="Open Sans"/>
        </w:rPr>
        <w:t>Download</w:t>
      </w:r>
      <w:r w:rsidR="00EE7F48" w:rsidRPr="6B2C375F">
        <w:rPr>
          <w:rFonts w:ascii="Open Sans" w:hAnsi="Open Sans" w:cs="Open Sans"/>
        </w:rPr>
        <w:t xml:space="preserve"> a document containing </w:t>
      </w:r>
      <w:hyperlink r:id="rId88">
        <w:r w:rsidR="00EE7F48" w:rsidRPr="6B2C375F">
          <w:rPr>
            <w:rStyle w:val="Hyperlink"/>
            <w:rFonts w:ascii="Open Sans" w:hAnsi="Open Sans" w:cs="Open Sans"/>
          </w:rPr>
          <w:t>transcripts</w:t>
        </w:r>
      </w:hyperlink>
      <w:r w:rsidR="00EE7F48" w:rsidRPr="6B2C375F">
        <w:rPr>
          <w:rFonts w:ascii="Open Sans" w:hAnsi="Open Sans" w:cs="Open Sans"/>
        </w:rPr>
        <w:t xml:space="preserve"> for every video in this series.</w:t>
      </w:r>
    </w:p>
    <w:p w14:paraId="15FE410D" w14:textId="4A462F7D" w:rsidR="005028AE" w:rsidRPr="00425257" w:rsidRDefault="005028AE" w:rsidP="0060062B">
      <w:pPr>
        <w:pStyle w:val="Heading3"/>
        <w:spacing w:before="120" w:line="240" w:lineRule="auto"/>
        <w:ind w:left="0"/>
        <w:rPr>
          <w:rFonts w:ascii="Open Sans" w:hAnsi="Open Sans" w:cs="Open Sans"/>
        </w:rPr>
      </w:pPr>
      <w:bookmarkStart w:id="71" w:name="_Toc171612668"/>
      <w:r w:rsidRPr="00425257">
        <w:rPr>
          <w:rFonts w:ascii="Open Sans" w:hAnsi="Open Sans" w:cs="Open Sans"/>
        </w:rPr>
        <w:t xml:space="preserve">Key Ideas: Section 223 State Leadership: </w:t>
      </w:r>
      <w:r w:rsidR="000A51DC" w:rsidRPr="00425257">
        <w:rPr>
          <w:rFonts w:ascii="Open Sans" w:hAnsi="Open Sans" w:cs="Open Sans"/>
        </w:rPr>
        <w:t>Are You Ready to Lead?</w:t>
      </w:r>
      <w:bookmarkEnd w:id="71"/>
    </w:p>
    <w:p w14:paraId="17917737" w14:textId="7FB525B2" w:rsidR="005028AE" w:rsidRPr="00425257" w:rsidRDefault="005028AE" w:rsidP="00752FFE">
      <w:pPr>
        <w:pStyle w:val="ListParagraph"/>
        <w:spacing w:before="120" w:after="240" w:line="240" w:lineRule="auto"/>
        <w:ind w:left="0" w:firstLine="0"/>
        <w:contextualSpacing w:val="0"/>
        <w:rPr>
          <w:rFonts w:ascii="Open Sans" w:hAnsi="Open Sans" w:cs="Open Sans"/>
        </w:rPr>
      </w:pPr>
      <w:r w:rsidRPr="00425257">
        <w:rPr>
          <w:rFonts w:ascii="Open Sans" w:hAnsi="Open Sans" w:cs="Open Sans"/>
        </w:rPr>
        <w:t xml:space="preserve">In 1964, President Johnson declared a War on Poverty and signed the Economic Opportunity Act that established the national adult basic education program. This provided funds for “supervisory services” and Congress acknowledged the need to provide training to teachers and </w:t>
      </w:r>
      <w:r w:rsidR="00581953" w:rsidRPr="00425257">
        <w:rPr>
          <w:rFonts w:ascii="Open Sans" w:hAnsi="Open Sans" w:cs="Open Sans"/>
        </w:rPr>
        <w:t>S</w:t>
      </w:r>
      <w:r w:rsidRPr="00425257">
        <w:rPr>
          <w:rFonts w:ascii="Open Sans" w:hAnsi="Open Sans" w:cs="Open Sans"/>
        </w:rPr>
        <w:t>tates to lead their programs. Over time, Congress became more specific about the purpose and the amount of leadership funds.</w:t>
      </w:r>
    </w:p>
    <w:p w14:paraId="42974854" w14:textId="41339273" w:rsidR="005028AE" w:rsidRPr="00425257" w:rsidRDefault="005028AE" w:rsidP="00752FFE">
      <w:pPr>
        <w:pStyle w:val="ListParagraph"/>
        <w:numPr>
          <w:ilvl w:val="0"/>
          <w:numId w:val="81"/>
        </w:numPr>
        <w:spacing w:before="120" w:after="240" w:line="240" w:lineRule="auto"/>
        <w:contextualSpacing w:val="0"/>
        <w:rPr>
          <w:rFonts w:ascii="Open Sans" w:hAnsi="Open Sans" w:cs="Open Sans"/>
        </w:rPr>
      </w:pPr>
      <w:r w:rsidRPr="00425257">
        <w:rPr>
          <w:rFonts w:ascii="Open Sans" w:hAnsi="Open Sans" w:cs="Open Sans"/>
        </w:rPr>
        <w:t xml:space="preserve">In 1968, the Adult Education Act moved adult basic education into the </w:t>
      </w:r>
      <w:r w:rsidR="00B844C8" w:rsidRPr="00425257">
        <w:rPr>
          <w:rFonts w:ascii="Open Sans" w:hAnsi="Open Sans" w:cs="Open Sans"/>
        </w:rPr>
        <w:t>f</w:t>
      </w:r>
      <w:r w:rsidRPr="00425257">
        <w:rPr>
          <w:rFonts w:ascii="Open Sans" w:hAnsi="Open Sans" w:cs="Open Sans"/>
        </w:rPr>
        <w:t>ederal office of education and expanded the program to include adults with limited English proficiency.</w:t>
      </w:r>
    </w:p>
    <w:p w14:paraId="32569B21" w14:textId="6BA5F391" w:rsidR="0061318C" w:rsidRPr="00425257" w:rsidRDefault="005028AE" w:rsidP="00752FFE">
      <w:pPr>
        <w:pStyle w:val="ListParagraph"/>
        <w:numPr>
          <w:ilvl w:val="0"/>
          <w:numId w:val="81"/>
        </w:numPr>
        <w:spacing w:before="120" w:after="240" w:line="240" w:lineRule="auto"/>
        <w:contextualSpacing w:val="0"/>
        <w:rPr>
          <w:rFonts w:ascii="Open Sans" w:hAnsi="Open Sans" w:cs="Open Sans"/>
        </w:rPr>
      </w:pPr>
      <w:r w:rsidRPr="00425257">
        <w:rPr>
          <w:rFonts w:ascii="Open Sans" w:hAnsi="Open Sans" w:cs="Open Sans"/>
        </w:rPr>
        <w:t xml:space="preserve">In 1974, amendments to the Adult Education Act were made that provided additional provisions for State leadership and encouraged projects to be innovative and collaborative. At least 15% of the </w:t>
      </w:r>
      <w:r w:rsidR="00581953" w:rsidRPr="00425257">
        <w:rPr>
          <w:rFonts w:ascii="Open Sans" w:hAnsi="Open Sans" w:cs="Open Sans"/>
        </w:rPr>
        <w:t>S</w:t>
      </w:r>
      <w:r w:rsidRPr="00425257">
        <w:rPr>
          <w:rFonts w:ascii="Open Sans" w:hAnsi="Open Sans" w:cs="Open Sans"/>
        </w:rPr>
        <w:t xml:space="preserve">tate grant must be spent on leadership activities.  President Reagan signed amendments to the Adult Education Act in 1988 that identified section 353 as funding for special </w:t>
      </w:r>
      <w:r w:rsidRPr="00425257">
        <w:rPr>
          <w:rFonts w:ascii="Open Sans" w:hAnsi="Open Sans" w:cs="Open Sans"/>
        </w:rPr>
        <w:lastRenderedPageBreak/>
        <w:t xml:space="preserve">experimental demonstration projects with the goals of innovation and collaboration, as well as teacher training. 10% of the </w:t>
      </w:r>
      <w:r w:rsidR="00581953" w:rsidRPr="00425257">
        <w:rPr>
          <w:rFonts w:ascii="Open Sans" w:hAnsi="Open Sans" w:cs="Open Sans"/>
        </w:rPr>
        <w:t>S</w:t>
      </w:r>
      <w:r w:rsidRPr="00425257">
        <w:rPr>
          <w:rFonts w:ascii="Open Sans" w:hAnsi="Open Sans" w:cs="Open Sans"/>
        </w:rPr>
        <w:t>tate grant must be spent on leadership activities.</w:t>
      </w:r>
    </w:p>
    <w:p w14:paraId="638189AA" w14:textId="77777777" w:rsidR="0061318C" w:rsidRPr="00425257" w:rsidRDefault="005028AE" w:rsidP="00752FFE">
      <w:pPr>
        <w:pStyle w:val="ListParagraph"/>
        <w:numPr>
          <w:ilvl w:val="0"/>
          <w:numId w:val="81"/>
        </w:numPr>
        <w:spacing w:before="120" w:after="240" w:line="240" w:lineRule="auto"/>
        <w:contextualSpacing w:val="0"/>
        <w:rPr>
          <w:rFonts w:ascii="Open Sans" w:hAnsi="Open Sans" w:cs="Open Sans"/>
        </w:rPr>
      </w:pPr>
      <w:r w:rsidRPr="00425257">
        <w:rPr>
          <w:rFonts w:ascii="Open Sans" w:hAnsi="Open Sans" w:cs="Open Sans"/>
        </w:rPr>
        <w:t>In 1991, the National Literacy Act increased the amount for section 353 back to no less than 15%.</w:t>
      </w:r>
    </w:p>
    <w:p w14:paraId="50558EA0" w14:textId="6AB60332" w:rsidR="0061318C" w:rsidRPr="00425257" w:rsidRDefault="005028AE" w:rsidP="00752FFE">
      <w:pPr>
        <w:pStyle w:val="ListParagraph"/>
        <w:numPr>
          <w:ilvl w:val="0"/>
          <w:numId w:val="81"/>
        </w:numPr>
        <w:spacing w:before="120" w:after="240" w:line="240" w:lineRule="auto"/>
        <w:contextualSpacing w:val="0"/>
        <w:rPr>
          <w:rFonts w:ascii="Open Sans" w:hAnsi="Open Sans" w:cs="Open Sans"/>
        </w:rPr>
      </w:pPr>
      <w:r w:rsidRPr="00425257">
        <w:rPr>
          <w:rFonts w:ascii="Open Sans" w:hAnsi="Open Sans" w:cs="Open Sans"/>
        </w:rPr>
        <w:t xml:space="preserve">The Workforce Investment Act (WIA) was enacted in 1998 to consolidate, coordinate, and improve employment training, literacy, and vocational rehabilitation programs in the U.S. </w:t>
      </w:r>
      <w:r w:rsidR="00A2340A" w:rsidRPr="00425257">
        <w:rPr>
          <w:rFonts w:ascii="Open Sans" w:hAnsi="Open Sans" w:cs="Open Sans"/>
        </w:rPr>
        <w:t>s</w:t>
      </w:r>
      <w:r w:rsidRPr="00425257">
        <w:rPr>
          <w:rFonts w:ascii="Open Sans" w:hAnsi="Open Sans" w:cs="Open Sans"/>
        </w:rPr>
        <w:t xml:space="preserve">ection 223 of WIA reduced the amount allotted for </w:t>
      </w:r>
      <w:r w:rsidR="00581953" w:rsidRPr="00425257">
        <w:rPr>
          <w:rFonts w:ascii="Open Sans" w:hAnsi="Open Sans" w:cs="Open Sans"/>
        </w:rPr>
        <w:t>S</w:t>
      </w:r>
      <w:r w:rsidRPr="00425257">
        <w:rPr>
          <w:rFonts w:ascii="Open Sans" w:hAnsi="Open Sans" w:cs="Open Sans"/>
        </w:rPr>
        <w:t xml:space="preserve">tate leadership to not more than 12.5%. It also included professional development and technical assistance, as well as a more expansive list of what leadership activities could be including monitoring and evaluation, incentives for local programs, coordinating support services, and other activities of </w:t>
      </w:r>
      <w:r w:rsidR="00581953" w:rsidRPr="00425257">
        <w:rPr>
          <w:rFonts w:ascii="Open Sans" w:hAnsi="Open Sans" w:cs="Open Sans"/>
        </w:rPr>
        <w:t>S</w:t>
      </w:r>
      <w:r w:rsidRPr="00425257">
        <w:rPr>
          <w:rFonts w:ascii="Open Sans" w:hAnsi="Open Sans" w:cs="Open Sans"/>
        </w:rPr>
        <w:t>tatewide significance.</w:t>
      </w:r>
    </w:p>
    <w:p w14:paraId="5D80A2A8" w14:textId="682376B3" w:rsidR="005028AE" w:rsidRPr="00425257" w:rsidRDefault="005028AE" w:rsidP="0060062B">
      <w:pPr>
        <w:pStyle w:val="ListParagraph"/>
        <w:numPr>
          <w:ilvl w:val="0"/>
          <w:numId w:val="81"/>
        </w:numPr>
        <w:spacing w:before="120" w:after="240" w:line="240" w:lineRule="auto"/>
        <w:contextualSpacing w:val="0"/>
        <w:rPr>
          <w:rFonts w:ascii="Open Sans" w:hAnsi="Open Sans" w:cs="Open Sans"/>
        </w:rPr>
      </w:pPr>
      <w:r w:rsidRPr="00425257">
        <w:rPr>
          <w:rFonts w:ascii="Open Sans" w:hAnsi="Open Sans" w:cs="Open Sans"/>
        </w:rPr>
        <w:t xml:space="preserve">The Workforce Innovation and Opportunity Act (WIOA) was enacted in 2014 and maintained the </w:t>
      </w:r>
      <w:r w:rsidR="00581953" w:rsidRPr="00425257">
        <w:rPr>
          <w:rFonts w:ascii="Open Sans" w:hAnsi="Open Sans" w:cs="Open Sans"/>
        </w:rPr>
        <w:t>S</w:t>
      </w:r>
      <w:r w:rsidR="00CC162F" w:rsidRPr="00425257">
        <w:rPr>
          <w:rFonts w:ascii="Open Sans" w:hAnsi="Open Sans" w:cs="Open Sans"/>
        </w:rPr>
        <w:t xml:space="preserve">tate leadership </w:t>
      </w:r>
      <w:r w:rsidRPr="00425257">
        <w:rPr>
          <w:rFonts w:ascii="Open Sans" w:hAnsi="Open Sans" w:cs="Open Sans"/>
        </w:rPr>
        <w:t xml:space="preserve">cap of 12.5%. The requirements for </w:t>
      </w:r>
      <w:r w:rsidR="00581953" w:rsidRPr="00425257">
        <w:rPr>
          <w:rFonts w:ascii="Open Sans" w:hAnsi="Open Sans" w:cs="Open Sans"/>
        </w:rPr>
        <w:t>S</w:t>
      </w:r>
      <w:r w:rsidRPr="00425257">
        <w:rPr>
          <w:rFonts w:ascii="Open Sans" w:hAnsi="Open Sans" w:cs="Open Sans"/>
        </w:rPr>
        <w:t xml:space="preserve">tate leadership are found in WIOA section 223 and </w:t>
      </w:r>
      <w:r w:rsidR="006D28A2" w:rsidRPr="00425257">
        <w:rPr>
          <w:rFonts w:ascii="Open Sans" w:hAnsi="Open Sans" w:cs="Open Sans"/>
        </w:rPr>
        <w:t>include</w:t>
      </w:r>
      <w:r w:rsidRPr="00425257">
        <w:rPr>
          <w:rFonts w:ascii="Open Sans" w:hAnsi="Open Sans" w:cs="Open Sans"/>
        </w:rPr>
        <w:t xml:space="preserve"> two separate </w:t>
      </w:r>
      <w:r w:rsidR="006D28A2" w:rsidRPr="00425257">
        <w:rPr>
          <w:rFonts w:ascii="Open Sans" w:hAnsi="Open Sans" w:cs="Open Sans"/>
        </w:rPr>
        <w:t xml:space="preserve">categories of </w:t>
      </w:r>
      <w:r w:rsidRPr="00425257">
        <w:rPr>
          <w:rFonts w:ascii="Open Sans" w:hAnsi="Open Sans" w:cs="Open Sans"/>
        </w:rPr>
        <w:t xml:space="preserve">activities: required and permissible.  Leadership funds must be used to address each of the four required activities in ways that make sense for your State and to achieve your Statewide goals. It also addresses collaboration and avoiding duplication of efforts for both required and permissible activities. Under WIOA, collaboration includes WIOA partners or </w:t>
      </w:r>
      <w:r w:rsidR="00581953" w:rsidRPr="00425257">
        <w:rPr>
          <w:rFonts w:ascii="Open Sans" w:hAnsi="Open Sans" w:cs="Open Sans"/>
        </w:rPr>
        <w:t>S</w:t>
      </w:r>
      <w:r w:rsidRPr="00425257">
        <w:rPr>
          <w:rFonts w:ascii="Open Sans" w:hAnsi="Open Sans" w:cs="Open Sans"/>
        </w:rPr>
        <w:t xml:space="preserve">tate boards, other </w:t>
      </w:r>
      <w:proofErr w:type="gramStart"/>
      <w:r w:rsidR="0061318C" w:rsidRPr="00425257">
        <w:rPr>
          <w:rFonts w:ascii="Open Sans" w:hAnsi="Open Sans" w:cs="Open Sans"/>
        </w:rPr>
        <w:t>St</w:t>
      </w:r>
      <w:r w:rsidRPr="00425257">
        <w:rPr>
          <w:rFonts w:ascii="Open Sans" w:hAnsi="Open Sans" w:cs="Open Sans"/>
        </w:rPr>
        <w:t>ates</w:t>
      </w:r>
      <w:proofErr w:type="gramEnd"/>
      <w:r w:rsidRPr="00425257">
        <w:rPr>
          <w:rFonts w:ascii="Open Sans" w:hAnsi="Open Sans" w:cs="Open Sans"/>
        </w:rPr>
        <w:t xml:space="preserve"> and regional cooperation. Collaboration is helpful to address a similar area of focus and maximize the impact of leadership dollars, for example, with smaller </w:t>
      </w:r>
      <w:r w:rsidR="00581953" w:rsidRPr="00425257">
        <w:rPr>
          <w:rFonts w:ascii="Open Sans" w:hAnsi="Open Sans" w:cs="Open Sans"/>
        </w:rPr>
        <w:t>S</w:t>
      </w:r>
      <w:r w:rsidRPr="00425257">
        <w:rPr>
          <w:rFonts w:ascii="Open Sans" w:hAnsi="Open Sans" w:cs="Open Sans"/>
        </w:rPr>
        <w:t>tates.</w:t>
      </w:r>
    </w:p>
    <w:p w14:paraId="2AECF793" w14:textId="338DAA0A" w:rsidR="005028AE" w:rsidRPr="00425257" w:rsidRDefault="005028AE" w:rsidP="00752FFE">
      <w:pPr>
        <w:spacing w:before="120" w:after="240" w:line="240" w:lineRule="auto"/>
        <w:ind w:left="0" w:firstLine="0"/>
        <w:contextualSpacing w:val="0"/>
        <w:rPr>
          <w:rFonts w:ascii="Open Sans" w:hAnsi="Open Sans" w:cs="Open Sans"/>
        </w:rPr>
      </w:pPr>
      <w:r w:rsidRPr="00425257">
        <w:rPr>
          <w:rFonts w:ascii="Open Sans" w:hAnsi="Open Sans" w:cs="Open Sans"/>
        </w:rPr>
        <w:t>Review the four required activities and permissible activities to support your goals for WIOA and to support your local providers.</w:t>
      </w:r>
    </w:p>
    <w:p w14:paraId="46012BF7" w14:textId="77777777" w:rsidR="0061318C" w:rsidRPr="00425257" w:rsidRDefault="005028AE" w:rsidP="00752FFE">
      <w:pPr>
        <w:pStyle w:val="ListParagraph"/>
        <w:numPr>
          <w:ilvl w:val="0"/>
          <w:numId w:val="82"/>
        </w:numPr>
        <w:spacing w:before="120" w:after="240" w:line="240" w:lineRule="auto"/>
        <w:contextualSpacing w:val="0"/>
        <w:rPr>
          <w:rFonts w:ascii="Open Sans" w:hAnsi="Open Sans" w:cs="Open Sans"/>
        </w:rPr>
      </w:pPr>
      <w:r w:rsidRPr="00425257">
        <w:rPr>
          <w:rFonts w:ascii="Open Sans" w:hAnsi="Open Sans" w:cs="Open Sans"/>
        </w:rPr>
        <w:t xml:space="preserve">The first required activity </w:t>
      </w:r>
      <w:r w:rsidR="00932217" w:rsidRPr="00425257">
        <w:rPr>
          <w:rFonts w:ascii="Open Sans" w:hAnsi="Open Sans" w:cs="Open Sans"/>
        </w:rPr>
        <w:t>is the alignment of adult education and literacy activities with other core programs and one-stop partners, including</w:t>
      </w:r>
      <w:r w:rsidR="002470C5" w:rsidRPr="00425257">
        <w:rPr>
          <w:rFonts w:ascii="Open Sans" w:hAnsi="Open Sans" w:cs="Open Sans"/>
        </w:rPr>
        <w:t xml:space="preserve"> eligible providers, to implement the strategy identified in the State plan</w:t>
      </w:r>
      <w:r w:rsidR="005F1807" w:rsidRPr="00425257">
        <w:rPr>
          <w:rFonts w:ascii="Open Sans" w:hAnsi="Open Sans" w:cs="Open Sans"/>
        </w:rPr>
        <w:t xml:space="preserve"> including the development of </w:t>
      </w:r>
      <w:r w:rsidRPr="00425257">
        <w:rPr>
          <w:rFonts w:ascii="Open Sans" w:hAnsi="Open Sans" w:cs="Open Sans"/>
        </w:rPr>
        <w:t xml:space="preserve">career pathways </w:t>
      </w:r>
      <w:r w:rsidR="008E6303" w:rsidRPr="00425257">
        <w:rPr>
          <w:rFonts w:ascii="Open Sans" w:hAnsi="Open Sans" w:cs="Open Sans"/>
        </w:rPr>
        <w:t>to</w:t>
      </w:r>
      <w:r w:rsidRPr="00425257">
        <w:rPr>
          <w:rFonts w:ascii="Open Sans" w:hAnsi="Open Sans" w:cs="Open Sans"/>
        </w:rPr>
        <w:t xml:space="preserve"> provide access to </w:t>
      </w:r>
      <w:r w:rsidR="003142F9" w:rsidRPr="00425257">
        <w:rPr>
          <w:rFonts w:ascii="Open Sans" w:hAnsi="Open Sans" w:cs="Open Sans"/>
        </w:rPr>
        <w:t xml:space="preserve">employment and </w:t>
      </w:r>
      <w:r w:rsidRPr="00425257">
        <w:rPr>
          <w:rFonts w:ascii="Open Sans" w:hAnsi="Open Sans" w:cs="Open Sans"/>
        </w:rPr>
        <w:t>training services</w:t>
      </w:r>
      <w:r w:rsidR="00AE7D40" w:rsidRPr="00425257">
        <w:rPr>
          <w:rFonts w:ascii="Open Sans" w:hAnsi="Open Sans" w:cs="Open Sans"/>
        </w:rPr>
        <w:t xml:space="preserve"> for individuals in adult education and literacy courses</w:t>
      </w:r>
      <w:r w:rsidR="0061318C" w:rsidRPr="00425257">
        <w:rPr>
          <w:rFonts w:ascii="Open Sans" w:hAnsi="Open Sans" w:cs="Open Sans"/>
        </w:rPr>
        <w:t>.</w:t>
      </w:r>
    </w:p>
    <w:p w14:paraId="4CFE56EA" w14:textId="48DE89A3" w:rsidR="0061318C" w:rsidRPr="00425257" w:rsidRDefault="005028AE" w:rsidP="00752FFE">
      <w:pPr>
        <w:pStyle w:val="ListParagraph"/>
        <w:numPr>
          <w:ilvl w:val="0"/>
          <w:numId w:val="82"/>
        </w:numPr>
        <w:spacing w:before="120" w:after="240" w:line="240" w:lineRule="auto"/>
        <w:contextualSpacing w:val="0"/>
        <w:rPr>
          <w:rFonts w:ascii="Open Sans" w:hAnsi="Open Sans" w:cs="Open Sans"/>
        </w:rPr>
      </w:pPr>
      <w:r w:rsidRPr="00425257">
        <w:rPr>
          <w:rFonts w:ascii="Open Sans" w:hAnsi="Open Sans" w:cs="Open Sans"/>
        </w:rPr>
        <w:t xml:space="preserve">The second required activity </w:t>
      </w:r>
      <w:r w:rsidR="00454F86" w:rsidRPr="00425257">
        <w:rPr>
          <w:rFonts w:ascii="Open Sans" w:hAnsi="Open Sans" w:cs="Open Sans"/>
        </w:rPr>
        <w:t xml:space="preserve">is the establishment </w:t>
      </w:r>
      <w:r w:rsidR="00B412D8" w:rsidRPr="00425257">
        <w:rPr>
          <w:rFonts w:ascii="Open Sans" w:hAnsi="Open Sans" w:cs="Open Sans"/>
        </w:rPr>
        <w:t xml:space="preserve">or operation </w:t>
      </w:r>
      <w:r w:rsidR="00454F86" w:rsidRPr="00425257">
        <w:rPr>
          <w:rFonts w:ascii="Open Sans" w:hAnsi="Open Sans" w:cs="Open Sans"/>
        </w:rPr>
        <w:t>of</w:t>
      </w:r>
      <w:r w:rsidRPr="00425257">
        <w:rPr>
          <w:rFonts w:ascii="Open Sans" w:hAnsi="Open Sans" w:cs="Open Sans"/>
        </w:rPr>
        <w:t xml:space="preserve"> </w:t>
      </w:r>
      <w:r w:rsidR="0061318C" w:rsidRPr="00425257">
        <w:rPr>
          <w:rFonts w:ascii="Open Sans" w:hAnsi="Open Sans" w:cs="Open Sans"/>
        </w:rPr>
        <w:t>high-quality</w:t>
      </w:r>
      <w:r w:rsidRPr="00425257">
        <w:rPr>
          <w:rFonts w:ascii="Open Sans" w:hAnsi="Open Sans" w:cs="Open Sans"/>
        </w:rPr>
        <w:t xml:space="preserve"> professional development programs to improve instruction in adult education activities, such as instruction incorporating the essential components of reading instruction, instruction related to the specific needs </w:t>
      </w:r>
      <w:r w:rsidRPr="00425257">
        <w:rPr>
          <w:rFonts w:ascii="Open Sans" w:hAnsi="Open Sans" w:cs="Open Sans"/>
        </w:rPr>
        <w:lastRenderedPageBreak/>
        <w:t xml:space="preserve">of adult learners, instruction provided by volunteers or personnel, </w:t>
      </w:r>
      <w:r w:rsidR="006C2B3D" w:rsidRPr="00425257">
        <w:rPr>
          <w:rFonts w:ascii="Open Sans" w:hAnsi="Open Sans" w:cs="Open Sans"/>
        </w:rPr>
        <w:t>and</w:t>
      </w:r>
      <w:r w:rsidRPr="00425257">
        <w:rPr>
          <w:rFonts w:ascii="Open Sans" w:hAnsi="Open Sans" w:cs="Open Sans"/>
        </w:rPr>
        <w:t xml:space="preserve"> dissemination of information about </w:t>
      </w:r>
      <w:r w:rsidR="004917A7" w:rsidRPr="00425257">
        <w:rPr>
          <w:rFonts w:ascii="Open Sans" w:hAnsi="Open Sans" w:cs="Open Sans"/>
        </w:rPr>
        <w:t xml:space="preserve">adult education </w:t>
      </w:r>
      <w:r w:rsidRPr="00425257">
        <w:rPr>
          <w:rFonts w:ascii="Open Sans" w:hAnsi="Open Sans" w:cs="Open Sans"/>
        </w:rPr>
        <w:t>models and promising practices.</w:t>
      </w:r>
    </w:p>
    <w:p w14:paraId="558A9516" w14:textId="77777777" w:rsidR="0061318C" w:rsidRPr="00425257" w:rsidRDefault="005028AE" w:rsidP="00752FFE">
      <w:pPr>
        <w:pStyle w:val="ListParagraph"/>
        <w:numPr>
          <w:ilvl w:val="0"/>
          <w:numId w:val="82"/>
        </w:numPr>
        <w:spacing w:before="120" w:after="240" w:line="240" w:lineRule="auto"/>
        <w:contextualSpacing w:val="0"/>
        <w:rPr>
          <w:rFonts w:ascii="Open Sans" w:hAnsi="Open Sans" w:cs="Open Sans"/>
        </w:rPr>
      </w:pPr>
      <w:r w:rsidRPr="00425257">
        <w:rPr>
          <w:rFonts w:ascii="Open Sans" w:hAnsi="Open Sans" w:cs="Open Sans"/>
        </w:rPr>
        <w:t xml:space="preserve">The third required activity </w:t>
      </w:r>
      <w:r w:rsidR="0084625A" w:rsidRPr="00425257">
        <w:rPr>
          <w:rFonts w:ascii="Open Sans" w:hAnsi="Open Sans" w:cs="Open Sans"/>
        </w:rPr>
        <w:t>is the provision of</w:t>
      </w:r>
      <w:r w:rsidRPr="00425257">
        <w:rPr>
          <w:rFonts w:ascii="Open Sans" w:hAnsi="Open Sans" w:cs="Open Sans"/>
        </w:rPr>
        <w:t xml:space="preserve"> technical assistance to local providers. This includes development and dissemination of instructional and programmatic practices based on the most rigorous or scientifically valid research available and appropriate in reading, writing, speaking, mathematics, English language acquisition programs, distance education, and </w:t>
      </w:r>
      <w:r w:rsidR="00994D5E" w:rsidRPr="00425257">
        <w:rPr>
          <w:rFonts w:ascii="Open Sans" w:hAnsi="Open Sans" w:cs="Open Sans"/>
        </w:rPr>
        <w:t>staff</w:t>
      </w:r>
      <w:r w:rsidRPr="00425257">
        <w:rPr>
          <w:rFonts w:ascii="Open Sans" w:hAnsi="Open Sans" w:cs="Open Sans"/>
        </w:rPr>
        <w:t xml:space="preserve"> training. It also includes the role of eligible providers as a one-stop partner to provide access to employment, education, and training services. In addition, it includes assistance in the use of technology</w:t>
      </w:r>
      <w:r w:rsidR="00754F33" w:rsidRPr="00425257">
        <w:rPr>
          <w:rFonts w:ascii="Open Sans" w:hAnsi="Open Sans" w:cs="Open Sans"/>
        </w:rPr>
        <w:t>, for staff training</w:t>
      </w:r>
      <w:r w:rsidR="003F1430" w:rsidRPr="00425257">
        <w:rPr>
          <w:rFonts w:ascii="Open Sans" w:hAnsi="Open Sans" w:cs="Open Sans"/>
        </w:rPr>
        <w:t>, to eligible providers</w:t>
      </w:r>
      <w:r w:rsidR="00627DD3" w:rsidRPr="00425257">
        <w:rPr>
          <w:rFonts w:ascii="Open Sans" w:hAnsi="Open Sans" w:cs="Open Sans"/>
        </w:rPr>
        <w:t>,</w:t>
      </w:r>
      <w:r w:rsidRPr="00425257">
        <w:rPr>
          <w:rFonts w:ascii="Open Sans" w:hAnsi="Open Sans" w:cs="Open Sans"/>
        </w:rPr>
        <w:t xml:space="preserve"> especially the use of technology to improve system efficiencies.</w:t>
      </w:r>
    </w:p>
    <w:p w14:paraId="3F8A3C5A" w14:textId="4488382E" w:rsidR="005028AE" w:rsidRPr="00425257" w:rsidRDefault="005028AE" w:rsidP="0060062B">
      <w:pPr>
        <w:pStyle w:val="ListParagraph"/>
        <w:numPr>
          <w:ilvl w:val="0"/>
          <w:numId w:val="82"/>
        </w:numPr>
        <w:spacing w:before="120" w:after="240" w:line="240" w:lineRule="auto"/>
        <w:contextualSpacing w:val="0"/>
        <w:rPr>
          <w:rFonts w:ascii="Open Sans" w:hAnsi="Open Sans" w:cs="Open Sans"/>
        </w:rPr>
      </w:pPr>
      <w:r w:rsidRPr="00425257">
        <w:rPr>
          <w:rFonts w:ascii="Open Sans" w:hAnsi="Open Sans" w:cs="Open Sans"/>
        </w:rPr>
        <w:t xml:space="preserve">The fourth required activity is monitoring and evaluating the quality of, and improvement in, adult education and literacy activities and the dissemination of information about models and proven or promising practices within the State. This activity </w:t>
      </w:r>
      <w:r w:rsidR="006B7B12" w:rsidRPr="00425257">
        <w:rPr>
          <w:rFonts w:ascii="Open Sans" w:hAnsi="Open Sans" w:cs="Open Sans"/>
        </w:rPr>
        <w:t>may include</w:t>
      </w:r>
      <w:r w:rsidRPr="00425257">
        <w:rPr>
          <w:rFonts w:ascii="Open Sans" w:hAnsi="Open Sans" w:cs="Open Sans"/>
        </w:rPr>
        <w:t xml:space="preserve"> using the results of monitoring for program improvement, sharing lessons learned and promising practices with local providers, creating and enhancing tools for risk assessment like dashboards and report cards, and activities to ensure effective use of technology for monitoring both onsite as well as virtually.</w:t>
      </w:r>
    </w:p>
    <w:p w14:paraId="0FD07007" w14:textId="0C997ACB" w:rsidR="005028AE" w:rsidRPr="00425257" w:rsidRDefault="005028AE"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Permissible activities are not required but can supplement your State’s effort in </w:t>
      </w:r>
      <w:r w:rsidR="00581953" w:rsidRPr="00425257">
        <w:rPr>
          <w:rFonts w:ascii="Open Sans" w:hAnsi="Open Sans" w:cs="Open Sans"/>
        </w:rPr>
        <w:t>S</w:t>
      </w:r>
      <w:r w:rsidRPr="00425257">
        <w:rPr>
          <w:rFonts w:ascii="Open Sans" w:hAnsi="Open Sans" w:cs="Open Sans"/>
        </w:rPr>
        <w:t xml:space="preserve">tatewide and WIOA goals. They can be found in WIOA section 223(2) and include regional networks of literacy resource centers, instructional technology investments, curriculum development and dissemination, </w:t>
      </w:r>
      <w:proofErr w:type="gramStart"/>
      <w:r w:rsidRPr="00425257">
        <w:rPr>
          <w:rFonts w:ascii="Open Sans" w:hAnsi="Open Sans" w:cs="Open Sans"/>
        </w:rPr>
        <w:t>content</w:t>
      </w:r>
      <w:proofErr w:type="gramEnd"/>
      <w:r w:rsidRPr="00425257">
        <w:rPr>
          <w:rFonts w:ascii="Open Sans" w:hAnsi="Open Sans" w:cs="Open Sans"/>
        </w:rPr>
        <w:t xml:space="preserve"> and model development, achieving performance objectives, transition to postsecondary, content standards alignment, and more. Any </w:t>
      </w:r>
      <w:r w:rsidR="00863ABD" w:rsidRPr="00425257">
        <w:rPr>
          <w:rFonts w:ascii="Open Sans" w:hAnsi="Open Sans" w:cs="Open Sans"/>
        </w:rPr>
        <w:t>permissible</w:t>
      </w:r>
      <w:r w:rsidRPr="00425257">
        <w:rPr>
          <w:rFonts w:ascii="Open Sans" w:hAnsi="Open Sans" w:cs="Open Sans"/>
        </w:rPr>
        <w:t xml:space="preserve"> activities implemented </w:t>
      </w:r>
      <w:r w:rsidR="00863ABD" w:rsidRPr="00425257">
        <w:rPr>
          <w:rFonts w:ascii="Open Sans" w:hAnsi="Open Sans" w:cs="Open Sans"/>
        </w:rPr>
        <w:t>must</w:t>
      </w:r>
      <w:r w:rsidRPr="00425257">
        <w:rPr>
          <w:rFonts w:ascii="Open Sans" w:hAnsi="Open Sans" w:cs="Open Sans"/>
        </w:rPr>
        <w:t xml:space="preserve"> have </w:t>
      </w:r>
      <w:r w:rsidR="00581953" w:rsidRPr="00425257">
        <w:rPr>
          <w:rFonts w:ascii="Open Sans" w:hAnsi="Open Sans" w:cs="Open Sans"/>
        </w:rPr>
        <w:t>S</w:t>
      </w:r>
      <w:r w:rsidRPr="00425257">
        <w:rPr>
          <w:rFonts w:ascii="Open Sans" w:hAnsi="Open Sans" w:cs="Open Sans"/>
        </w:rPr>
        <w:t>tatewide significance and have adult education and literacy as the goal.</w:t>
      </w:r>
    </w:p>
    <w:p w14:paraId="5554B377" w14:textId="63621F59" w:rsidR="005028AE" w:rsidRPr="00425257" w:rsidRDefault="005028AE" w:rsidP="0060062B">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There are a few financial considerations for how you can use your </w:t>
      </w:r>
      <w:proofErr w:type="gramStart"/>
      <w:r w:rsidRPr="00425257">
        <w:rPr>
          <w:rFonts w:ascii="Open Sans" w:hAnsi="Open Sans" w:cs="Open Sans"/>
        </w:rPr>
        <w:t>State</w:t>
      </w:r>
      <w:proofErr w:type="gramEnd"/>
      <w:r w:rsidRPr="00425257">
        <w:rPr>
          <w:rFonts w:ascii="Open Sans" w:hAnsi="Open Sans" w:cs="Open Sans"/>
        </w:rPr>
        <w:t xml:space="preserve"> leadership funds for the required and permissible activities. You can use them to fund in-house efforts, contract </w:t>
      </w:r>
      <w:r w:rsidR="00B92180" w:rsidRPr="00425257">
        <w:rPr>
          <w:rFonts w:ascii="Open Sans" w:hAnsi="Open Sans" w:cs="Open Sans"/>
        </w:rPr>
        <w:t>the funds to</w:t>
      </w:r>
      <w:r w:rsidRPr="00425257">
        <w:rPr>
          <w:rFonts w:ascii="Open Sans" w:hAnsi="Open Sans" w:cs="Open Sans"/>
        </w:rPr>
        <w:t xml:space="preserve"> organizations, or use a hybrid approach. If you contract to organizations, </w:t>
      </w:r>
      <w:r w:rsidR="00B92180" w:rsidRPr="00425257">
        <w:rPr>
          <w:rFonts w:ascii="Open Sans" w:hAnsi="Open Sans" w:cs="Open Sans"/>
        </w:rPr>
        <w:t>you must</w:t>
      </w:r>
      <w:r w:rsidRPr="00425257">
        <w:rPr>
          <w:rFonts w:ascii="Open Sans" w:hAnsi="Open Sans" w:cs="Open Sans"/>
        </w:rPr>
        <w:t xml:space="preserve"> follow your </w:t>
      </w:r>
      <w:proofErr w:type="gramStart"/>
      <w:r w:rsidRPr="00425257">
        <w:rPr>
          <w:rFonts w:ascii="Open Sans" w:hAnsi="Open Sans" w:cs="Open Sans"/>
        </w:rPr>
        <w:t>State</w:t>
      </w:r>
      <w:proofErr w:type="gramEnd"/>
      <w:r w:rsidRPr="00425257">
        <w:rPr>
          <w:rFonts w:ascii="Open Sans" w:hAnsi="Open Sans" w:cs="Open Sans"/>
        </w:rPr>
        <w:t xml:space="preserve"> procurement policies and procedures. If you retain the funds in-house, make sure the position description for each person working these activities clearly identifies the responsibilities relative to State leadership and maintain time and effort records. State leadership funds cannot be used for administrative activities and all costs must be allowable, </w:t>
      </w:r>
      <w:r w:rsidRPr="00425257">
        <w:rPr>
          <w:rFonts w:ascii="Open Sans" w:hAnsi="Open Sans" w:cs="Open Sans"/>
        </w:rPr>
        <w:lastRenderedPageBreak/>
        <w:t xml:space="preserve">reasonable, necessary, and allocable. They must comply with </w:t>
      </w:r>
      <w:r w:rsidR="0061318C" w:rsidRPr="00425257">
        <w:rPr>
          <w:rFonts w:ascii="Open Sans" w:hAnsi="Open Sans" w:cs="Open Sans"/>
        </w:rPr>
        <w:t>all</w:t>
      </w:r>
      <w:r w:rsidRPr="00425257">
        <w:rPr>
          <w:rFonts w:ascii="Open Sans" w:hAnsi="Open Sans" w:cs="Open Sans"/>
        </w:rPr>
        <w:t xml:space="preserve"> the requirements for cost principles found in 2 CFR 200 (E).</w:t>
      </w:r>
    </w:p>
    <w:p w14:paraId="2D75B300" w14:textId="3C661E7A" w:rsidR="005028AE" w:rsidRPr="00425257" w:rsidRDefault="005028AE" w:rsidP="0060062B">
      <w:pPr>
        <w:pStyle w:val="Heading3"/>
        <w:spacing w:before="120" w:line="240" w:lineRule="auto"/>
        <w:ind w:left="0"/>
        <w:rPr>
          <w:rFonts w:ascii="Open Sans" w:hAnsi="Open Sans" w:cs="Open Sans"/>
        </w:rPr>
      </w:pPr>
      <w:bookmarkStart w:id="72" w:name="_Toc171612669"/>
      <w:r w:rsidRPr="00425257">
        <w:rPr>
          <w:rFonts w:ascii="Open Sans" w:hAnsi="Open Sans" w:cs="Open Sans"/>
        </w:rPr>
        <w:t>Knowledge Checks: Section 223 State Leadership</w:t>
      </w:r>
      <w:r w:rsidR="00D22E0C" w:rsidRPr="00425257">
        <w:rPr>
          <w:rFonts w:ascii="Open Sans" w:hAnsi="Open Sans" w:cs="Open Sans"/>
        </w:rPr>
        <w:t>: Are You Ready to Lead?</w:t>
      </w:r>
      <w:bookmarkEnd w:id="72"/>
    </w:p>
    <w:p w14:paraId="1760C784" w14:textId="55934823" w:rsidR="005028AE" w:rsidRPr="00425257" w:rsidRDefault="005028AE"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In this section, you </w:t>
      </w:r>
      <w:proofErr w:type="gramStart"/>
      <w:r w:rsidRPr="00425257">
        <w:rPr>
          <w:rFonts w:ascii="Open Sans" w:hAnsi="Open Sans" w:cs="Open Sans"/>
        </w:rPr>
        <w:t>have the opportunity to</w:t>
      </w:r>
      <w:proofErr w:type="gramEnd"/>
      <w:r w:rsidRPr="00425257">
        <w:rPr>
          <w:rFonts w:ascii="Open Sans" w:hAnsi="Open Sans" w:cs="Open Sans"/>
        </w:rPr>
        <w:t xml:space="preserve"> review your understanding of the key ideas from the videos.</w:t>
      </w:r>
    </w:p>
    <w:p w14:paraId="1EE8E461" w14:textId="2D772A85" w:rsidR="005028AE" w:rsidRPr="00425257" w:rsidRDefault="005028AE" w:rsidP="00752FFE">
      <w:pPr>
        <w:pStyle w:val="ListParagraph"/>
        <w:numPr>
          <w:ilvl w:val="0"/>
          <w:numId w:val="17"/>
        </w:numPr>
        <w:spacing w:before="120" w:after="240" w:line="240" w:lineRule="auto"/>
        <w:contextualSpacing w:val="0"/>
        <w:rPr>
          <w:rFonts w:ascii="Open Sans" w:hAnsi="Open Sans" w:cs="Open Sans"/>
        </w:rPr>
      </w:pPr>
      <w:r w:rsidRPr="00425257">
        <w:rPr>
          <w:rFonts w:ascii="Open Sans" w:hAnsi="Open Sans" w:cs="Open Sans"/>
        </w:rPr>
        <w:t xml:space="preserve">What are the </w:t>
      </w:r>
      <w:r w:rsidR="00ED65AE" w:rsidRPr="00425257">
        <w:rPr>
          <w:rFonts w:ascii="Open Sans" w:hAnsi="Open Sans" w:cs="Open Sans"/>
        </w:rPr>
        <w:t>four required</w:t>
      </w:r>
      <w:r w:rsidRPr="00425257">
        <w:rPr>
          <w:rFonts w:ascii="Open Sans" w:hAnsi="Open Sans" w:cs="Open Sans"/>
        </w:rPr>
        <w:t xml:space="preserve"> </w:t>
      </w:r>
      <w:r w:rsidR="00ED65AE" w:rsidRPr="00425257">
        <w:rPr>
          <w:rFonts w:ascii="Open Sans" w:hAnsi="Open Sans" w:cs="Open Sans"/>
        </w:rPr>
        <w:t>State Leadership</w:t>
      </w:r>
      <w:r w:rsidRPr="00425257">
        <w:rPr>
          <w:rFonts w:ascii="Open Sans" w:hAnsi="Open Sans" w:cs="Open Sans"/>
        </w:rPr>
        <w:t xml:space="preserve"> activities in </w:t>
      </w:r>
      <w:r w:rsidR="00ED65AE" w:rsidRPr="00425257">
        <w:rPr>
          <w:rFonts w:ascii="Open Sans" w:hAnsi="Open Sans" w:cs="Open Sans"/>
        </w:rPr>
        <w:t>WIOA?</w:t>
      </w:r>
      <w:r w:rsidRPr="00425257">
        <w:rPr>
          <w:rFonts w:ascii="Open Sans" w:hAnsi="Open Sans" w:cs="Open Sans"/>
        </w:rPr>
        <w:t>?</w:t>
      </w:r>
    </w:p>
    <w:p w14:paraId="16F1F1F4" w14:textId="3A7EC6DC" w:rsidR="00ED65AE" w:rsidRPr="00425257" w:rsidRDefault="00ED65AE" w:rsidP="00752FFE">
      <w:pPr>
        <w:pStyle w:val="ListParagraph"/>
        <w:numPr>
          <w:ilvl w:val="0"/>
          <w:numId w:val="17"/>
        </w:numPr>
        <w:spacing w:before="120" w:after="240" w:line="240" w:lineRule="auto"/>
        <w:contextualSpacing w:val="0"/>
        <w:rPr>
          <w:rFonts w:ascii="Open Sans" w:hAnsi="Open Sans" w:cs="Open Sans"/>
        </w:rPr>
      </w:pPr>
      <w:r w:rsidRPr="00425257">
        <w:rPr>
          <w:rFonts w:ascii="Open Sans" w:hAnsi="Open Sans" w:cs="Open Sans"/>
        </w:rPr>
        <w:t>What are some examples of permissible activities and how might your State use them?</w:t>
      </w:r>
    </w:p>
    <w:p w14:paraId="5091493D" w14:textId="3397D075" w:rsidR="005028AE" w:rsidRPr="00425257" w:rsidRDefault="005028AE" w:rsidP="0060062B">
      <w:pPr>
        <w:pStyle w:val="ListParagraph"/>
        <w:numPr>
          <w:ilvl w:val="0"/>
          <w:numId w:val="17"/>
        </w:numPr>
        <w:spacing w:before="120" w:after="240" w:line="240" w:lineRule="auto"/>
        <w:contextualSpacing w:val="0"/>
        <w:rPr>
          <w:rFonts w:ascii="Open Sans" w:hAnsi="Open Sans" w:cs="Open Sans"/>
        </w:rPr>
      </w:pPr>
      <w:r w:rsidRPr="00425257">
        <w:rPr>
          <w:rFonts w:ascii="Open Sans" w:hAnsi="Open Sans" w:cs="Open Sans"/>
        </w:rPr>
        <w:t>What is required for a permissible activity and where can you find information about permissible activities?</w:t>
      </w:r>
    </w:p>
    <w:p w14:paraId="70B37F66" w14:textId="6C63DF7C" w:rsidR="005028AE" w:rsidRPr="00425257" w:rsidRDefault="005028AE" w:rsidP="0060062B">
      <w:pPr>
        <w:pStyle w:val="Heading3"/>
        <w:spacing w:before="120" w:line="240" w:lineRule="auto"/>
        <w:ind w:left="0"/>
        <w:rPr>
          <w:rFonts w:ascii="Open Sans" w:hAnsi="Open Sans" w:cs="Open Sans"/>
        </w:rPr>
      </w:pPr>
      <w:bookmarkStart w:id="73" w:name="_Toc171612670"/>
      <w:r w:rsidRPr="00425257">
        <w:rPr>
          <w:rFonts w:ascii="Open Sans" w:hAnsi="Open Sans" w:cs="Open Sans"/>
        </w:rPr>
        <w:t>Discussion Questions: Section 223 State Leadership</w:t>
      </w:r>
      <w:r w:rsidR="00D22E0C" w:rsidRPr="00425257">
        <w:rPr>
          <w:rFonts w:ascii="Open Sans" w:hAnsi="Open Sans" w:cs="Open Sans"/>
        </w:rPr>
        <w:t>: Are You Ready to Lead?</w:t>
      </w:r>
      <w:bookmarkEnd w:id="73"/>
    </w:p>
    <w:p w14:paraId="312B6EE1" w14:textId="77777777" w:rsidR="005028AE" w:rsidRPr="00425257" w:rsidRDefault="005028AE" w:rsidP="00752FFE">
      <w:pPr>
        <w:spacing w:before="120" w:after="240" w:line="240" w:lineRule="auto"/>
        <w:ind w:left="0" w:firstLine="0"/>
        <w:contextualSpacing w:val="0"/>
        <w:rPr>
          <w:rFonts w:ascii="Open Sans" w:hAnsi="Open Sans" w:cs="Open Sans"/>
        </w:rPr>
      </w:pPr>
      <w:r w:rsidRPr="00425257">
        <w:rPr>
          <w:rFonts w:ascii="Open Sans" w:hAnsi="Open Sans" w:cs="Open Sans"/>
        </w:rPr>
        <w:t xml:space="preserve">This section has questions you can discuss with a team, like: </w:t>
      </w:r>
    </w:p>
    <w:p w14:paraId="6A498D45" w14:textId="77777777" w:rsidR="005028AE" w:rsidRPr="00425257" w:rsidRDefault="005028AE" w:rsidP="00752FFE">
      <w:pPr>
        <w:pStyle w:val="ListParagraph"/>
        <w:numPr>
          <w:ilvl w:val="0"/>
          <w:numId w:val="18"/>
        </w:numPr>
        <w:spacing w:before="120" w:after="240" w:line="240" w:lineRule="auto"/>
        <w:contextualSpacing w:val="0"/>
        <w:rPr>
          <w:rFonts w:ascii="Open Sans" w:hAnsi="Open Sans" w:cs="Open Sans"/>
        </w:rPr>
      </w:pPr>
      <w:r w:rsidRPr="00425257">
        <w:rPr>
          <w:rFonts w:ascii="Open Sans" w:hAnsi="Open Sans" w:cs="Open Sans"/>
        </w:rPr>
        <w:t>Why is it important to learn some key historical dates and acts?</w:t>
      </w:r>
    </w:p>
    <w:p w14:paraId="22BD809C" w14:textId="77777777" w:rsidR="005028AE" w:rsidRPr="00425257" w:rsidRDefault="005028AE" w:rsidP="00752FFE">
      <w:pPr>
        <w:pStyle w:val="ListParagraph"/>
        <w:numPr>
          <w:ilvl w:val="0"/>
          <w:numId w:val="18"/>
        </w:numPr>
        <w:spacing w:before="120" w:after="240" w:line="240" w:lineRule="auto"/>
        <w:contextualSpacing w:val="0"/>
        <w:rPr>
          <w:rFonts w:ascii="Open Sans" w:hAnsi="Open Sans" w:cs="Open Sans"/>
        </w:rPr>
      </w:pPr>
      <w:r w:rsidRPr="00425257">
        <w:rPr>
          <w:rFonts w:ascii="Open Sans" w:hAnsi="Open Sans" w:cs="Open Sans"/>
        </w:rPr>
        <w:t>Choose one of the State Leadership Acts that was enacted. Describe what it did and how it has had an impact on your work.</w:t>
      </w:r>
    </w:p>
    <w:p w14:paraId="5AFBB3C4" w14:textId="77777777" w:rsidR="005028AE" w:rsidRPr="00425257" w:rsidRDefault="005028AE" w:rsidP="00752FFE">
      <w:pPr>
        <w:pStyle w:val="ListParagraph"/>
        <w:numPr>
          <w:ilvl w:val="0"/>
          <w:numId w:val="18"/>
        </w:numPr>
        <w:spacing w:before="120" w:after="240" w:line="240" w:lineRule="auto"/>
        <w:contextualSpacing w:val="0"/>
        <w:rPr>
          <w:rFonts w:ascii="Open Sans" w:hAnsi="Open Sans" w:cs="Open Sans"/>
        </w:rPr>
      </w:pPr>
      <w:r w:rsidRPr="00425257">
        <w:rPr>
          <w:rFonts w:ascii="Open Sans" w:hAnsi="Open Sans" w:cs="Open Sans"/>
        </w:rPr>
        <w:t>Describe what is contained in section 223 of WIOA and how States are required to collaborate under WIOA.</w:t>
      </w:r>
    </w:p>
    <w:p w14:paraId="052C50E8" w14:textId="1C53175F" w:rsidR="005028AE" w:rsidRPr="00425257" w:rsidRDefault="005028AE" w:rsidP="00752FFE">
      <w:pPr>
        <w:pStyle w:val="ListParagraph"/>
        <w:numPr>
          <w:ilvl w:val="0"/>
          <w:numId w:val="18"/>
        </w:numPr>
        <w:spacing w:before="120" w:after="240" w:line="240" w:lineRule="auto"/>
        <w:contextualSpacing w:val="0"/>
        <w:rPr>
          <w:rFonts w:ascii="Open Sans" w:hAnsi="Open Sans" w:cs="Open Sans"/>
        </w:rPr>
      </w:pPr>
      <w:r w:rsidRPr="00425257">
        <w:rPr>
          <w:rFonts w:ascii="Open Sans" w:hAnsi="Open Sans" w:cs="Open Sans"/>
        </w:rPr>
        <w:t xml:space="preserve">Review your </w:t>
      </w:r>
      <w:proofErr w:type="gramStart"/>
      <w:r w:rsidRPr="00425257">
        <w:rPr>
          <w:rFonts w:ascii="Open Sans" w:hAnsi="Open Sans" w:cs="Open Sans"/>
        </w:rPr>
        <w:t>State</w:t>
      </w:r>
      <w:proofErr w:type="gramEnd"/>
      <w:r w:rsidRPr="00425257">
        <w:rPr>
          <w:rFonts w:ascii="Open Sans" w:hAnsi="Open Sans" w:cs="Open Sans"/>
        </w:rPr>
        <w:t xml:space="preserve"> plan and your goals for your State </w:t>
      </w:r>
      <w:r w:rsidR="00981454" w:rsidRPr="00425257">
        <w:rPr>
          <w:rFonts w:ascii="Open Sans" w:hAnsi="Open Sans" w:cs="Open Sans"/>
        </w:rPr>
        <w:t>to</w:t>
      </w:r>
      <w:r w:rsidRPr="00425257">
        <w:rPr>
          <w:rFonts w:ascii="Open Sans" w:hAnsi="Open Sans" w:cs="Open Sans"/>
        </w:rPr>
        <w:t xml:space="preserve"> align adult education and literacy activities with other core programs and one-stop partners.</w:t>
      </w:r>
    </w:p>
    <w:p w14:paraId="7BF305E8" w14:textId="10ABF669" w:rsidR="005028AE" w:rsidRPr="00425257" w:rsidRDefault="005028AE" w:rsidP="0060062B">
      <w:pPr>
        <w:pStyle w:val="ListParagraph"/>
        <w:numPr>
          <w:ilvl w:val="0"/>
          <w:numId w:val="18"/>
        </w:numPr>
        <w:spacing w:before="120" w:after="240" w:line="240" w:lineRule="auto"/>
        <w:contextualSpacing w:val="0"/>
        <w:rPr>
          <w:rFonts w:ascii="Open Sans" w:hAnsi="Open Sans" w:cs="Open Sans"/>
        </w:rPr>
      </w:pPr>
      <w:r w:rsidRPr="00425257">
        <w:rPr>
          <w:rFonts w:ascii="Open Sans" w:hAnsi="Open Sans" w:cs="Open Sans"/>
        </w:rPr>
        <w:t xml:space="preserve">When </w:t>
      </w:r>
      <w:r w:rsidR="00D3749A" w:rsidRPr="00425257">
        <w:rPr>
          <w:rFonts w:ascii="Open Sans" w:hAnsi="Open Sans" w:cs="Open Sans"/>
        </w:rPr>
        <w:t>using</w:t>
      </w:r>
      <w:r w:rsidRPr="00425257">
        <w:rPr>
          <w:rFonts w:ascii="Open Sans" w:hAnsi="Open Sans" w:cs="Open Sans"/>
        </w:rPr>
        <w:t xml:space="preserve"> leadership funds, what are some of the key considerations you need to make to achieve your goals and comply with the rules and regulations?</w:t>
      </w:r>
    </w:p>
    <w:p w14:paraId="35369170" w14:textId="5634EED3" w:rsidR="005028AE" w:rsidRPr="00425257" w:rsidRDefault="005028AE" w:rsidP="0060062B">
      <w:pPr>
        <w:pStyle w:val="Heading3"/>
        <w:spacing w:before="120" w:line="240" w:lineRule="auto"/>
        <w:ind w:left="0"/>
        <w:rPr>
          <w:rFonts w:ascii="Open Sans" w:hAnsi="Open Sans" w:cs="Open Sans"/>
        </w:rPr>
      </w:pPr>
      <w:bookmarkStart w:id="74" w:name="_Toc171612671"/>
      <w:r w:rsidRPr="00425257">
        <w:rPr>
          <w:rFonts w:ascii="Open Sans" w:hAnsi="Open Sans" w:cs="Open Sans"/>
        </w:rPr>
        <w:t>Additional Resources: Section 223 State Leadership</w:t>
      </w:r>
      <w:r w:rsidR="00D22E0C" w:rsidRPr="00425257">
        <w:rPr>
          <w:rFonts w:ascii="Open Sans" w:hAnsi="Open Sans" w:cs="Open Sans"/>
        </w:rPr>
        <w:t>: Are You Ready to Lead?</w:t>
      </w:r>
      <w:bookmarkEnd w:id="74"/>
    </w:p>
    <w:p w14:paraId="0806AF86" w14:textId="6671E56E" w:rsidR="001F5971" w:rsidRPr="00425257" w:rsidRDefault="00000000" w:rsidP="00752FFE">
      <w:pPr>
        <w:pStyle w:val="ListParagraph"/>
        <w:numPr>
          <w:ilvl w:val="0"/>
          <w:numId w:val="83"/>
        </w:numPr>
        <w:spacing w:before="120" w:after="240" w:line="240" w:lineRule="auto"/>
        <w:contextualSpacing w:val="0"/>
        <w:rPr>
          <w:rFonts w:ascii="Open Sans" w:hAnsi="Open Sans" w:cs="Open Sans"/>
        </w:rPr>
        <w:sectPr w:rsidR="001F5971" w:rsidRPr="00425257" w:rsidSect="002B3614">
          <w:pgSz w:w="12240" w:h="15840"/>
          <w:pgMar w:top="1440" w:right="1440" w:bottom="1440" w:left="1440" w:header="720" w:footer="720" w:gutter="0"/>
          <w:cols w:space="720"/>
          <w:docGrid w:linePitch="360"/>
        </w:sectPr>
      </w:pPr>
      <w:hyperlink r:id="rId89">
        <w:r w:rsidR="005028AE" w:rsidRPr="00425257">
          <w:rPr>
            <w:rStyle w:val="Hyperlink"/>
            <w:rFonts w:ascii="Open Sans" w:hAnsi="Open Sans" w:cs="Open Sans"/>
            <w:color w:val="1155CC"/>
          </w:rPr>
          <w:t>Title II (AEFLA) of the Workforce Innovation and Opportunity Act</w:t>
        </w:r>
      </w:hyperlink>
      <w:r w:rsidR="005028AE" w:rsidRPr="00425257">
        <w:rPr>
          <w:rFonts w:ascii="Open Sans" w:hAnsi="Open Sans" w:cs="Open Sans"/>
        </w:rPr>
        <w:t xml:space="preserve"> (PDF) Explore </w:t>
      </w:r>
      <w:r w:rsidR="00054828" w:rsidRPr="00425257">
        <w:rPr>
          <w:rFonts w:ascii="Open Sans" w:hAnsi="Open Sans" w:cs="Open Sans"/>
        </w:rPr>
        <w:t>t</w:t>
      </w:r>
      <w:r w:rsidR="005028AE" w:rsidRPr="00425257">
        <w:rPr>
          <w:rFonts w:ascii="Open Sans" w:hAnsi="Open Sans" w:cs="Open Sans"/>
        </w:rPr>
        <w:t xml:space="preserve">itle II AEFLA contents, including </w:t>
      </w:r>
      <w:r w:rsidR="00054828" w:rsidRPr="00425257">
        <w:rPr>
          <w:rFonts w:ascii="Open Sans" w:hAnsi="Open Sans" w:cs="Open Sans"/>
        </w:rPr>
        <w:t>s</w:t>
      </w:r>
      <w:r w:rsidR="005028AE" w:rsidRPr="00425257">
        <w:rPr>
          <w:rFonts w:ascii="Open Sans" w:hAnsi="Open Sans" w:cs="Open Sans"/>
        </w:rPr>
        <w:t>ubtitles A-D.</w:t>
      </w:r>
      <w:r w:rsidR="00D007F2" w:rsidRPr="00425257">
        <w:rPr>
          <w:rFonts w:ascii="Open Sans" w:hAnsi="Open Sans" w:cs="Open Sans"/>
        </w:rPr>
        <w:t xml:space="preserve"> (Public Law 113-128)</w:t>
      </w:r>
    </w:p>
    <w:p w14:paraId="24C5B07C" w14:textId="6A0D26EC" w:rsidR="0E0DB303" w:rsidRPr="00BB6819" w:rsidRDefault="0E0DB303" w:rsidP="00752FFE">
      <w:pPr>
        <w:pStyle w:val="Heading1"/>
        <w:spacing w:before="120" w:after="240" w:line="240" w:lineRule="auto"/>
        <w:ind w:left="0" w:firstLine="0"/>
        <w:contextualSpacing w:val="0"/>
        <w:rPr>
          <w:rFonts w:ascii="Open Sans" w:hAnsi="Open Sans" w:cs="Open Sans"/>
          <w:color w:val="032E53"/>
        </w:rPr>
      </w:pPr>
      <w:bookmarkStart w:id="75" w:name="_Toc171612672"/>
      <w:r w:rsidRPr="00BB6819">
        <w:rPr>
          <w:rFonts w:ascii="Open Sans" w:hAnsi="Open Sans" w:cs="Open Sans"/>
          <w:color w:val="032E53"/>
        </w:rPr>
        <w:lastRenderedPageBreak/>
        <w:t>Section 2: Additional Resources</w:t>
      </w:r>
      <w:bookmarkEnd w:id="75"/>
    </w:p>
    <w:p w14:paraId="4E3F85BB" w14:textId="3476B398" w:rsidR="0E0DB303" w:rsidRPr="008F0AA0" w:rsidRDefault="0E0DB303" w:rsidP="0060062B">
      <w:pPr>
        <w:pStyle w:val="Heading2"/>
        <w:spacing w:before="120" w:line="240" w:lineRule="auto"/>
        <w:ind w:left="0"/>
        <w:rPr>
          <w:rFonts w:ascii="Open Sans" w:hAnsi="Open Sans" w:cs="Open Sans"/>
          <w:b/>
          <w:bCs/>
          <w:color w:val="032E53"/>
        </w:rPr>
      </w:pPr>
      <w:bookmarkStart w:id="76" w:name="_Toc171612673"/>
      <w:r w:rsidRPr="008F0AA0">
        <w:rPr>
          <w:rFonts w:ascii="Open Sans" w:hAnsi="Open Sans" w:cs="Open Sans"/>
          <w:b/>
          <w:bCs/>
          <w:color w:val="032E53"/>
        </w:rPr>
        <w:t>Leadership Activities and Peer Advice</w:t>
      </w:r>
      <w:bookmarkEnd w:id="76"/>
    </w:p>
    <w:p w14:paraId="53493E27" w14:textId="27D27AE7" w:rsidR="0E0DB303" w:rsidRPr="00425257" w:rsidRDefault="00000000" w:rsidP="00752FFE">
      <w:pPr>
        <w:pStyle w:val="ListParagraph"/>
        <w:numPr>
          <w:ilvl w:val="0"/>
          <w:numId w:val="54"/>
        </w:numPr>
        <w:spacing w:before="120" w:after="240" w:line="240" w:lineRule="auto"/>
        <w:contextualSpacing w:val="0"/>
        <w:rPr>
          <w:rFonts w:ascii="Open Sans" w:hAnsi="Open Sans" w:cs="Open Sans"/>
        </w:rPr>
      </w:pPr>
      <w:hyperlink r:id="rId90">
        <w:r w:rsidR="0E0DB303" w:rsidRPr="00425257">
          <w:rPr>
            <w:rStyle w:val="Hyperlink"/>
            <w:rFonts w:ascii="Open Sans" w:hAnsi="Open Sans" w:cs="Open Sans"/>
            <w:color w:val="1155CC"/>
          </w:rPr>
          <w:t>States Perspective Panel</w:t>
        </w:r>
      </w:hyperlink>
      <w:r w:rsidR="0E0DB303" w:rsidRPr="00425257">
        <w:rPr>
          <w:rFonts w:ascii="Open Sans" w:hAnsi="Open Sans" w:cs="Open Sans"/>
        </w:rPr>
        <w:t xml:space="preserve"> (~59</w:t>
      </w:r>
      <w:r w:rsidR="4C3A1F4B" w:rsidRPr="00425257">
        <w:rPr>
          <w:rFonts w:ascii="Open Sans" w:hAnsi="Open Sans" w:cs="Open Sans"/>
        </w:rPr>
        <w:t>-</w:t>
      </w:r>
      <w:r w:rsidR="0E0DB303" w:rsidRPr="00425257">
        <w:rPr>
          <w:rFonts w:ascii="Open Sans" w:hAnsi="Open Sans" w:cs="Open Sans"/>
        </w:rPr>
        <w:t xml:space="preserve">minute video </w:t>
      </w:r>
      <w:r w:rsidR="00CF1C76" w:rsidRPr="00425257">
        <w:rPr>
          <w:rFonts w:ascii="Open Sans" w:hAnsi="Open Sans" w:cs="Open Sans"/>
        </w:rPr>
        <w:t>and slides</w:t>
      </w:r>
      <w:r w:rsidR="0E0DB303" w:rsidRPr="00425257">
        <w:rPr>
          <w:rFonts w:ascii="Open Sans" w:hAnsi="Open Sans" w:cs="Open Sans"/>
        </w:rPr>
        <w:t xml:space="preserve">) This session provided an opportunity for participants to hear from three </w:t>
      </w:r>
      <w:r w:rsidR="00581953" w:rsidRPr="00425257">
        <w:rPr>
          <w:rFonts w:ascii="Open Sans" w:hAnsi="Open Sans" w:cs="Open Sans"/>
        </w:rPr>
        <w:t>S</w:t>
      </w:r>
      <w:r w:rsidR="0E0DB303" w:rsidRPr="00425257">
        <w:rPr>
          <w:rFonts w:ascii="Open Sans" w:hAnsi="Open Sans" w:cs="Open Sans"/>
        </w:rPr>
        <w:t>tate directors about their experiences on the job, lessons learned, and tips for success, including how to build and maintain strong partnerships.</w:t>
      </w:r>
    </w:p>
    <w:p w14:paraId="4048D27B" w14:textId="50C1AD22" w:rsidR="007A6303" w:rsidRPr="00425257" w:rsidRDefault="00000000" w:rsidP="007A6303">
      <w:pPr>
        <w:pStyle w:val="ListParagraph"/>
        <w:numPr>
          <w:ilvl w:val="0"/>
          <w:numId w:val="54"/>
        </w:numPr>
        <w:spacing w:before="120" w:after="240" w:line="240" w:lineRule="auto"/>
        <w:contextualSpacing w:val="0"/>
        <w:rPr>
          <w:rFonts w:ascii="Open Sans" w:hAnsi="Open Sans" w:cs="Open Sans"/>
        </w:rPr>
      </w:pPr>
      <w:hyperlink r:id="rId91">
        <w:r w:rsidR="0E0DB303" w:rsidRPr="00425257">
          <w:rPr>
            <w:rStyle w:val="Hyperlink"/>
            <w:rFonts w:ascii="Open Sans" w:hAnsi="Open Sans" w:cs="Open Sans"/>
            <w:color w:val="1155CC"/>
          </w:rPr>
          <w:t>Section 242 National Leadership Activities: Technical Assistance Opportunities for States</w:t>
        </w:r>
      </w:hyperlink>
      <w:r w:rsidR="0E0DB303" w:rsidRPr="00425257">
        <w:rPr>
          <w:rFonts w:ascii="Open Sans" w:hAnsi="Open Sans" w:cs="Open Sans"/>
        </w:rPr>
        <w:t xml:space="preserve"> (~53</w:t>
      </w:r>
      <w:r w:rsidR="082ED297" w:rsidRPr="00425257">
        <w:rPr>
          <w:rFonts w:ascii="Open Sans" w:hAnsi="Open Sans" w:cs="Open Sans"/>
        </w:rPr>
        <w:t>-</w:t>
      </w:r>
      <w:r w:rsidR="0E0DB303" w:rsidRPr="00425257">
        <w:rPr>
          <w:rFonts w:ascii="Open Sans" w:hAnsi="Open Sans" w:cs="Open Sans"/>
        </w:rPr>
        <w:t xml:space="preserve">minute video </w:t>
      </w:r>
      <w:r w:rsidR="00CF1C76" w:rsidRPr="00425257">
        <w:rPr>
          <w:rFonts w:ascii="Open Sans" w:hAnsi="Open Sans" w:cs="Open Sans"/>
        </w:rPr>
        <w:t>and slides</w:t>
      </w:r>
      <w:r w:rsidR="0E0DB303" w:rsidRPr="00425257">
        <w:rPr>
          <w:rFonts w:ascii="Open Sans" w:hAnsi="Open Sans" w:cs="Open Sans"/>
        </w:rPr>
        <w:t xml:space="preserve">) This session provides a brief overview of the ongoing and upcoming technical assistance opportunities for </w:t>
      </w:r>
      <w:r w:rsidR="00581953" w:rsidRPr="00425257">
        <w:rPr>
          <w:rFonts w:ascii="Open Sans" w:hAnsi="Open Sans" w:cs="Open Sans"/>
        </w:rPr>
        <w:t>S</w:t>
      </w:r>
      <w:r w:rsidR="0E0DB303" w:rsidRPr="00425257">
        <w:rPr>
          <w:rFonts w:ascii="Open Sans" w:hAnsi="Open Sans" w:cs="Open Sans"/>
        </w:rPr>
        <w:t xml:space="preserve">tates to advance adult education and to improve teacher quality. </w:t>
      </w:r>
    </w:p>
    <w:p w14:paraId="47377CED" w14:textId="20AB4AD0" w:rsidR="007A6303" w:rsidRPr="00425257" w:rsidRDefault="00000000" w:rsidP="007A6303">
      <w:pPr>
        <w:pStyle w:val="ListParagraph"/>
        <w:numPr>
          <w:ilvl w:val="0"/>
          <w:numId w:val="54"/>
        </w:numPr>
        <w:spacing w:before="120" w:after="240" w:line="240" w:lineRule="auto"/>
        <w:contextualSpacing w:val="0"/>
        <w:rPr>
          <w:rFonts w:ascii="Open Sans" w:hAnsi="Open Sans" w:cs="Open Sans"/>
        </w:rPr>
      </w:pPr>
      <w:hyperlink r:id="rId92" w:history="1">
        <w:r w:rsidR="007A6303" w:rsidRPr="00425257">
          <w:rPr>
            <w:rStyle w:val="Hyperlink"/>
            <w:rFonts w:ascii="Open Sans" w:hAnsi="Open Sans" w:cs="Open Sans"/>
          </w:rPr>
          <w:t>2020 New State Directors Meeting</w:t>
        </w:r>
      </w:hyperlink>
      <w:r w:rsidR="007A6303" w:rsidRPr="00425257">
        <w:rPr>
          <w:rFonts w:ascii="Open Sans" w:hAnsi="Open Sans" w:cs="Open Sans"/>
        </w:rPr>
        <w:t xml:space="preserve"> (webinars and PDFs) This link will provide you access to </w:t>
      </w:r>
      <w:proofErr w:type="gramStart"/>
      <w:r w:rsidR="007A6303" w:rsidRPr="00425257">
        <w:rPr>
          <w:rFonts w:ascii="Open Sans" w:hAnsi="Open Sans" w:cs="Open Sans"/>
        </w:rPr>
        <w:t>all of</w:t>
      </w:r>
      <w:proofErr w:type="gramEnd"/>
      <w:r w:rsidR="007A6303" w:rsidRPr="00425257">
        <w:rPr>
          <w:rFonts w:ascii="Open Sans" w:hAnsi="Open Sans" w:cs="Open Sans"/>
        </w:rPr>
        <w:t xml:space="preserve"> the 2020 NSDM meeting recordings, materials, and resources. </w:t>
      </w:r>
    </w:p>
    <w:p w14:paraId="5CBD57A5" w14:textId="10AC18DB" w:rsidR="0E0DB303" w:rsidRPr="008F0AA0" w:rsidRDefault="0E0DB303" w:rsidP="0060062B">
      <w:pPr>
        <w:pStyle w:val="Heading2"/>
        <w:spacing w:before="120" w:line="240" w:lineRule="auto"/>
        <w:ind w:left="0"/>
        <w:rPr>
          <w:rFonts w:ascii="Open Sans" w:hAnsi="Open Sans" w:cs="Open Sans"/>
          <w:b/>
          <w:bCs/>
          <w:color w:val="032E53"/>
        </w:rPr>
      </w:pPr>
      <w:bookmarkStart w:id="77" w:name="_Toc171612674"/>
      <w:r w:rsidRPr="008F0AA0">
        <w:rPr>
          <w:rFonts w:ascii="Open Sans" w:hAnsi="Open Sans" w:cs="Open Sans"/>
          <w:b/>
          <w:bCs/>
          <w:color w:val="032E53"/>
        </w:rPr>
        <w:t>Additional Materials</w:t>
      </w:r>
      <w:bookmarkEnd w:id="77"/>
    </w:p>
    <w:p w14:paraId="3AFF707A" w14:textId="71B1609C"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93">
        <w:r w:rsidR="0E0DB303" w:rsidRPr="00425257">
          <w:rPr>
            <w:rStyle w:val="Hyperlink"/>
            <w:rFonts w:ascii="Open Sans" w:hAnsi="Open Sans" w:cs="Open Sans"/>
            <w:color w:val="1155CC"/>
          </w:rPr>
          <w:t>Directory of State Directors</w:t>
        </w:r>
      </w:hyperlink>
      <w:r w:rsidR="0E0DB303" w:rsidRPr="00425257">
        <w:rPr>
          <w:rFonts w:ascii="Open Sans" w:hAnsi="Open Sans" w:cs="Open Sans"/>
        </w:rPr>
        <w:t xml:space="preserve"> (website)</w:t>
      </w:r>
    </w:p>
    <w:p w14:paraId="3062E9D1" w14:textId="389EE7EF"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94">
        <w:r w:rsidR="0E0DB303" w:rsidRPr="00425257">
          <w:rPr>
            <w:rStyle w:val="Hyperlink"/>
            <w:rFonts w:ascii="Open Sans" w:hAnsi="Open Sans" w:cs="Open Sans"/>
            <w:color w:val="1155CC"/>
          </w:rPr>
          <w:t>DAEL Staff Directory</w:t>
        </w:r>
      </w:hyperlink>
      <w:r w:rsidR="0E0DB303" w:rsidRPr="00425257">
        <w:rPr>
          <w:rFonts w:ascii="Open Sans" w:hAnsi="Open Sans" w:cs="Open Sans"/>
        </w:rPr>
        <w:t xml:space="preserve"> (website)</w:t>
      </w:r>
    </w:p>
    <w:p w14:paraId="61C9CD96" w14:textId="408BFBB4"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95">
        <w:r w:rsidR="0E0DB303" w:rsidRPr="00425257">
          <w:rPr>
            <w:rStyle w:val="Hyperlink"/>
            <w:rFonts w:ascii="Open Sans" w:hAnsi="Open Sans" w:cs="Open Sans"/>
            <w:color w:val="1155CC"/>
          </w:rPr>
          <w:t>U.S. Department of Education, OCATE, DAEL Monitoring and Administration Branch Area Map</w:t>
        </w:r>
      </w:hyperlink>
      <w:r w:rsidR="0E0DB303" w:rsidRPr="00425257">
        <w:rPr>
          <w:rFonts w:ascii="Open Sans" w:hAnsi="Open Sans" w:cs="Open Sans"/>
        </w:rPr>
        <w:t xml:space="preserve"> (PDF)</w:t>
      </w:r>
    </w:p>
    <w:p w14:paraId="02E384DE" w14:textId="63FF0C2B"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96">
        <w:r w:rsidR="0E0DB303" w:rsidRPr="00425257">
          <w:rPr>
            <w:rStyle w:val="Hyperlink"/>
            <w:rFonts w:ascii="Open Sans" w:hAnsi="Open Sans" w:cs="Open Sans"/>
            <w:color w:val="1155CC"/>
          </w:rPr>
          <w:t>AEFLA Staff State Assignments by Area</w:t>
        </w:r>
      </w:hyperlink>
      <w:r w:rsidR="0E0DB303" w:rsidRPr="00425257">
        <w:rPr>
          <w:rFonts w:ascii="Open Sans" w:hAnsi="Open Sans" w:cs="Open Sans"/>
        </w:rPr>
        <w:t xml:space="preserve"> (PDF)</w:t>
      </w:r>
    </w:p>
    <w:p w14:paraId="67E06CC7" w14:textId="070C7FF0"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97">
        <w:r w:rsidR="0E0DB303" w:rsidRPr="00425257">
          <w:rPr>
            <w:rStyle w:val="Hyperlink"/>
            <w:rFonts w:ascii="Open Sans" w:hAnsi="Open Sans" w:cs="Open Sans"/>
            <w:color w:val="1155CC"/>
          </w:rPr>
          <w:t>DAEL Communications</w:t>
        </w:r>
      </w:hyperlink>
      <w:r w:rsidR="0E0DB303" w:rsidRPr="00425257">
        <w:rPr>
          <w:rFonts w:ascii="Open Sans" w:hAnsi="Open Sans" w:cs="Open Sans"/>
        </w:rPr>
        <w:t xml:space="preserve"> (PDF)</w:t>
      </w:r>
    </w:p>
    <w:p w14:paraId="4A9B09FB" w14:textId="1271135E"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98">
        <w:r w:rsidR="0E0DB303" w:rsidRPr="00425257">
          <w:rPr>
            <w:rStyle w:val="Hyperlink"/>
            <w:rFonts w:ascii="Open Sans" w:hAnsi="Open Sans" w:cs="Open Sans"/>
            <w:color w:val="1155CC"/>
          </w:rPr>
          <w:t>WIOA Title II AEFLA</w:t>
        </w:r>
        <w:r w:rsidR="0E0DB303" w:rsidRPr="00425257">
          <w:rPr>
            <w:rStyle w:val="Hyperlink"/>
            <w:rFonts w:ascii="Open Sans" w:hAnsi="Open Sans" w:cs="Open Sans"/>
            <w:color w:val="1155CC"/>
            <w:u w:val="none"/>
          </w:rPr>
          <w:t xml:space="preserve"> </w:t>
        </w:r>
      </w:hyperlink>
      <w:r w:rsidR="0E0DB303" w:rsidRPr="00425257">
        <w:rPr>
          <w:rFonts w:ascii="Open Sans" w:hAnsi="Open Sans" w:cs="Open Sans"/>
        </w:rPr>
        <w:t>(PDF)</w:t>
      </w:r>
    </w:p>
    <w:p w14:paraId="25E1014D" w14:textId="5BE34592"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99">
        <w:r w:rsidR="0E0DB303" w:rsidRPr="00425257">
          <w:rPr>
            <w:rStyle w:val="Hyperlink"/>
            <w:rFonts w:ascii="Open Sans" w:hAnsi="Open Sans" w:cs="Open Sans"/>
            <w:color w:val="1155CC"/>
          </w:rPr>
          <w:t>AEFLA Program Regulations found at 34 CFR part 463</w:t>
        </w:r>
      </w:hyperlink>
      <w:r w:rsidR="0E0DB303" w:rsidRPr="00425257">
        <w:rPr>
          <w:rFonts w:ascii="Open Sans" w:hAnsi="Open Sans" w:cs="Open Sans"/>
        </w:rPr>
        <w:t xml:space="preserve"> (website)</w:t>
      </w:r>
    </w:p>
    <w:p w14:paraId="5662184C" w14:textId="64CB7330"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100">
        <w:r w:rsidR="0E0DB303" w:rsidRPr="00425257">
          <w:rPr>
            <w:rStyle w:val="Hyperlink"/>
            <w:rFonts w:ascii="Open Sans" w:hAnsi="Open Sans" w:cs="Open Sans"/>
            <w:color w:val="1155CC"/>
          </w:rPr>
          <w:t>AEFLA Resource Guide</w:t>
        </w:r>
      </w:hyperlink>
      <w:r w:rsidR="0E0DB303" w:rsidRPr="00425257">
        <w:rPr>
          <w:rFonts w:ascii="Open Sans" w:hAnsi="Open Sans" w:cs="Open Sans"/>
        </w:rPr>
        <w:t xml:space="preserve"> (PDF)</w:t>
      </w:r>
    </w:p>
    <w:p w14:paraId="179CC992" w14:textId="1EA2422A"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101">
        <w:r w:rsidR="0E0DB303" w:rsidRPr="00425257">
          <w:rPr>
            <w:rStyle w:val="Hyperlink"/>
            <w:rFonts w:ascii="Open Sans" w:hAnsi="Open Sans" w:cs="Open Sans"/>
            <w:color w:val="1155CC"/>
          </w:rPr>
          <w:t>How to Use the AEFLA Resource Guide</w:t>
        </w:r>
      </w:hyperlink>
      <w:r w:rsidR="0E0DB303" w:rsidRPr="00425257">
        <w:rPr>
          <w:rFonts w:ascii="Open Sans" w:hAnsi="Open Sans" w:cs="Open Sans"/>
        </w:rPr>
        <w:t xml:space="preserve"> (webinar </w:t>
      </w:r>
      <w:r w:rsidR="00E12D2A" w:rsidRPr="00425257">
        <w:rPr>
          <w:rFonts w:ascii="Open Sans" w:hAnsi="Open Sans" w:cs="Open Sans"/>
        </w:rPr>
        <w:t>and slides</w:t>
      </w:r>
      <w:r w:rsidR="0E0DB303" w:rsidRPr="00425257">
        <w:rPr>
          <w:rFonts w:ascii="Open Sans" w:hAnsi="Open Sans" w:cs="Open Sans"/>
        </w:rPr>
        <w:t xml:space="preserve">) </w:t>
      </w:r>
    </w:p>
    <w:p w14:paraId="41E06970" w14:textId="7715C82C"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102">
        <w:r w:rsidR="0E0DB303" w:rsidRPr="00425257">
          <w:rPr>
            <w:rStyle w:val="Hyperlink"/>
            <w:rFonts w:ascii="Open Sans" w:hAnsi="Open Sans" w:cs="Open Sans"/>
            <w:color w:val="1155CC"/>
          </w:rPr>
          <w:t>Adult Education Basic Grant Program Overview</w:t>
        </w:r>
      </w:hyperlink>
      <w:r w:rsidR="0E0DB303" w:rsidRPr="00425257">
        <w:rPr>
          <w:rFonts w:ascii="Open Sans" w:hAnsi="Open Sans" w:cs="Open Sans"/>
        </w:rPr>
        <w:t xml:space="preserve"> (PDF)</w:t>
      </w:r>
    </w:p>
    <w:p w14:paraId="725024E7" w14:textId="5057DCD7"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103">
        <w:r w:rsidR="0E0DB303" w:rsidRPr="00425257">
          <w:rPr>
            <w:rStyle w:val="Hyperlink"/>
            <w:rFonts w:ascii="Open Sans" w:hAnsi="Open Sans" w:cs="Open Sans"/>
            <w:color w:val="1155CC"/>
          </w:rPr>
          <w:t>Sample Planning and Reporting Template/NRS Annual Reporting Matrix</w:t>
        </w:r>
      </w:hyperlink>
      <w:r w:rsidR="0E0DB303" w:rsidRPr="00425257">
        <w:rPr>
          <w:rFonts w:ascii="Open Sans" w:hAnsi="Open Sans" w:cs="Open Sans"/>
        </w:rPr>
        <w:t xml:space="preserve"> (PDF)</w:t>
      </w:r>
    </w:p>
    <w:p w14:paraId="3B254AF0" w14:textId="412DD417" w:rsidR="0E0DB303" w:rsidRPr="00425257" w:rsidRDefault="00000000" w:rsidP="00752FFE">
      <w:pPr>
        <w:pStyle w:val="ListParagraph"/>
        <w:numPr>
          <w:ilvl w:val="0"/>
          <w:numId w:val="55"/>
        </w:numPr>
        <w:spacing w:before="120" w:after="240" w:line="240" w:lineRule="auto"/>
        <w:contextualSpacing w:val="0"/>
        <w:rPr>
          <w:rFonts w:ascii="Open Sans" w:hAnsi="Open Sans" w:cs="Open Sans"/>
        </w:rPr>
      </w:pPr>
      <w:hyperlink r:id="rId104">
        <w:r w:rsidR="0E0DB303" w:rsidRPr="00425257">
          <w:rPr>
            <w:rStyle w:val="Hyperlink"/>
            <w:rFonts w:ascii="Open Sans" w:hAnsi="Open Sans" w:cs="Open Sans"/>
            <w:color w:val="1155CC"/>
          </w:rPr>
          <w:t>Additional Resources</w:t>
        </w:r>
      </w:hyperlink>
      <w:r w:rsidR="0E0DB303" w:rsidRPr="00425257">
        <w:rPr>
          <w:rFonts w:ascii="Open Sans" w:hAnsi="Open Sans" w:cs="Open Sans"/>
        </w:rPr>
        <w:t xml:space="preserve"> (PDF) Additional resources for applicable grant regulations, from the Code of Federal Regulations (CFR).</w:t>
      </w:r>
    </w:p>
    <w:p w14:paraId="213EDF97" w14:textId="7BBD3119" w:rsidR="0E0DB303" w:rsidRPr="008F0AA0" w:rsidRDefault="0E0DB303" w:rsidP="0060062B">
      <w:pPr>
        <w:pStyle w:val="Heading2"/>
        <w:spacing w:before="120" w:line="240" w:lineRule="auto"/>
        <w:ind w:left="0"/>
        <w:rPr>
          <w:rFonts w:ascii="Open Sans" w:hAnsi="Open Sans" w:cs="Open Sans"/>
          <w:b/>
          <w:bCs/>
          <w:color w:val="032E53"/>
        </w:rPr>
      </w:pPr>
      <w:bookmarkStart w:id="78" w:name="_Toc171612675"/>
      <w:r w:rsidRPr="008F0AA0">
        <w:rPr>
          <w:rFonts w:ascii="Open Sans" w:hAnsi="Open Sans" w:cs="Open Sans"/>
          <w:b/>
          <w:bCs/>
          <w:color w:val="032E53"/>
        </w:rPr>
        <w:t xml:space="preserve">Full List of </w:t>
      </w:r>
      <w:r w:rsidR="00815407" w:rsidRPr="008F0AA0">
        <w:rPr>
          <w:rFonts w:ascii="Open Sans" w:hAnsi="Open Sans" w:cs="Open Sans"/>
          <w:b/>
          <w:bCs/>
          <w:color w:val="032E53"/>
        </w:rPr>
        <w:t>Abbreviations</w:t>
      </w:r>
      <w:bookmarkEnd w:id="78"/>
      <w:r w:rsidR="00815407" w:rsidRPr="008F0AA0">
        <w:rPr>
          <w:rFonts w:ascii="Open Sans" w:hAnsi="Open Sans" w:cs="Open Sans"/>
          <w:b/>
          <w:bCs/>
          <w:color w:val="032E53"/>
        </w:rPr>
        <w:t xml:space="preserve"> </w:t>
      </w:r>
    </w:p>
    <w:p w14:paraId="49618BEC" w14:textId="52E24EFA"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 xml:space="preserve">AB Accountability Branch </w:t>
      </w:r>
      <w:r w:rsidR="00CE694B" w:rsidRPr="00425257">
        <w:rPr>
          <w:rFonts w:ascii="Open Sans" w:hAnsi="Open Sans" w:cs="Open Sans"/>
        </w:rPr>
        <w:t>(DAEL)</w:t>
      </w:r>
    </w:p>
    <w:p w14:paraId="2ED7B479" w14:textId="24B37CE5"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AE Adult Education</w:t>
      </w:r>
    </w:p>
    <w:p w14:paraId="0874BAC7" w14:textId="538FF617"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ABE Adult Basic Education</w:t>
      </w:r>
    </w:p>
    <w:p w14:paraId="7EEA8193" w14:textId="6A0A6428"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AC Area Coordinators</w:t>
      </w:r>
    </w:p>
    <w:p w14:paraId="39D76B54" w14:textId="301A5942"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AEFLA Adult Education and Family Literacy Act</w:t>
      </w:r>
    </w:p>
    <w:p w14:paraId="4CF0BA59" w14:textId="75F0E4E1"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ASDM Annual State Directors Meeting</w:t>
      </w:r>
    </w:p>
    <w:p w14:paraId="15AB6E82" w14:textId="5CE78B5E"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ASE Adult Secondary Education (2 levels)</w:t>
      </w:r>
    </w:p>
    <w:p w14:paraId="526C9887" w14:textId="5B1B9ADB"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CAP Corrective Action Plan</w:t>
      </w:r>
    </w:p>
    <w:p w14:paraId="09EA1973" w14:textId="3DE9F488"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CFR Code of Federal Regulations</w:t>
      </w:r>
    </w:p>
    <w:p w14:paraId="15EBE7F1" w14:textId="10B6DDDD"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DAEL Division of Adult Education and Literacy</w:t>
      </w:r>
    </w:p>
    <w:p w14:paraId="3E0A5E71" w14:textId="7C82245F"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DOL Department of Labor</w:t>
      </w:r>
    </w:p>
    <w:p w14:paraId="7D341C41" w14:textId="6662835E" w:rsidR="29561AE0" w:rsidRPr="00425257" w:rsidRDefault="29561AE0" w:rsidP="00815407">
      <w:pPr>
        <w:spacing w:before="120" w:after="240" w:line="240" w:lineRule="auto"/>
        <w:ind w:left="0" w:firstLine="0"/>
        <w:contextualSpacing w:val="0"/>
        <w:rPr>
          <w:rFonts w:ascii="Open Sans" w:hAnsi="Open Sans" w:cs="Open Sans"/>
        </w:rPr>
      </w:pPr>
      <w:r w:rsidRPr="00425257">
        <w:rPr>
          <w:rFonts w:ascii="Open Sans" w:hAnsi="Open Sans" w:cs="Open Sans"/>
        </w:rPr>
        <w:t>DQC Data Quality Checklist</w:t>
      </w:r>
    </w:p>
    <w:p w14:paraId="744B776A" w14:textId="64B3C93A"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ED Department of Education</w:t>
      </w:r>
    </w:p>
    <w:p w14:paraId="56CB215D" w14:textId="4C9752A0"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EDGAR Education Department General Administrative Regulations</w:t>
      </w:r>
    </w:p>
    <w:p w14:paraId="75984E9D" w14:textId="22D54704"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EFL Educational Functioning Level</w:t>
      </w:r>
    </w:p>
    <w:p w14:paraId="2F256F44" w14:textId="5D67658E"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ELL English Language Learner</w:t>
      </w:r>
    </w:p>
    <w:p w14:paraId="003A29EB" w14:textId="29E9D860"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ESOL English for Speakers of Other Languages</w:t>
      </w:r>
    </w:p>
    <w:p w14:paraId="215045E7" w14:textId="669B5547"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ESL English as a Second Language</w:t>
      </w:r>
    </w:p>
    <w:p w14:paraId="2D75FE94" w14:textId="1DA99EEF"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ELA English Language Acquisition</w:t>
      </w:r>
    </w:p>
    <w:p w14:paraId="53557CC6" w14:textId="05AF025D"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FFR Federal Financial Report</w:t>
      </w:r>
    </w:p>
    <w:p w14:paraId="3877306B" w14:textId="12E3AD86"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FY Fiscal Year</w:t>
      </w:r>
    </w:p>
    <w:p w14:paraId="54598152" w14:textId="4EFCAB14"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G</w:t>
      </w:r>
      <w:r w:rsidR="6FB38E3A" w:rsidRPr="00425257">
        <w:rPr>
          <w:rFonts w:ascii="Open Sans" w:hAnsi="Open Sans" w:cs="Open Sans"/>
        </w:rPr>
        <w:t>6</w:t>
      </w:r>
      <w:r w:rsidRPr="00425257">
        <w:rPr>
          <w:rFonts w:ascii="Open Sans" w:hAnsi="Open Sans" w:cs="Open Sans"/>
        </w:rPr>
        <w:t xml:space="preserve"> Grants Management System for ED</w:t>
      </w:r>
    </w:p>
    <w:p w14:paraId="6B627A8F" w14:textId="3B152A23"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GAN Grant Award Notification</w:t>
      </w:r>
    </w:p>
    <w:p w14:paraId="248F9DA4" w14:textId="5A395184"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GEPA General Education Provisions Act</w:t>
      </w:r>
    </w:p>
    <w:p w14:paraId="499102D9" w14:textId="476DAAB1" w:rsidR="066F59A0" w:rsidRPr="00425257" w:rsidRDefault="066F59A0" w:rsidP="00815407">
      <w:pPr>
        <w:spacing w:before="120" w:after="240" w:line="240" w:lineRule="auto"/>
        <w:ind w:left="0" w:firstLine="0"/>
        <w:contextualSpacing w:val="0"/>
        <w:rPr>
          <w:rFonts w:ascii="Open Sans" w:hAnsi="Open Sans" w:cs="Open Sans"/>
        </w:rPr>
      </w:pPr>
      <w:r w:rsidRPr="00425257">
        <w:rPr>
          <w:rFonts w:ascii="Open Sans" w:hAnsi="Open Sans" w:cs="Open Sans"/>
        </w:rPr>
        <w:t>ICR Information Collection Request</w:t>
      </w:r>
    </w:p>
    <w:p w14:paraId="5130D434" w14:textId="540D703D"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IELCE Integrated English L</w:t>
      </w:r>
      <w:r w:rsidR="003C1194" w:rsidRPr="00425257">
        <w:rPr>
          <w:rFonts w:ascii="Open Sans" w:hAnsi="Open Sans" w:cs="Open Sans"/>
        </w:rPr>
        <w:t>iteracy</w:t>
      </w:r>
      <w:r w:rsidRPr="00425257">
        <w:rPr>
          <w:rFonts w:ascii="Open Sans" w:hAnsi="Open Sans" w:cs="Open Sans"/>
        </w:rPr>
        <w:t xml:space="preserve"> and Civics Education</w:t>
      </w:r>
    </w:p>
    <w:p w14:paraId="743CDDB5" w14:textId="4818E930"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IET Integrated Education and Training</w:t>
      </w:r>
    </w:p>
    <w:p w14:paraId="579B91D2" w14:textId="7593E561"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IFA Infrastructure Funding Agreement</w:t>
      </w:r>
    </w:p>
    <w:p w14:paraId="3186D75E" w14:textId="23EA1DE5"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IIB Innovation and Improvement Branch (DAEL)</w:t>
      </w:r>
    </w:p>
    <w:p w14:paraId="2B1B272E" w14:textId="2D161B99"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LEA Local Education Agency</w:t>
      </w:r>
    </w:p>
    <w:p w14:paraId="7C3EC78B" w14:textId="16DF5B12"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LINCS Literacy Information and Communication System (Adult Literacy Resources)</w:t>
      </w:r>
    </w:p>
    <w:p w14:paraId="71579C7F" w14:textId="2BDBB2D3" w:rsidR="00BC04A8" w:rsidRPr="00425257" w:rsidRDefault="00BC04A8" w:rsidP="00815407">
      <w:pPr>
        <w:spacing w:before="120" w:after="240" w:line="240" w:lineRule="auto"/>
        <w:ind w:left="0" w:firstLine="0"/>
        <w:contextualSpacing w:val="0"/>
        <w:rPr>
          <w:rFonts w:ascii="Open Sans" w:hAnsi="Open Sans" w:cs="Open Sans"/>
        </w:rPr>
      </w:pPr>
      <w:r w:rsidRPr="00425257">
        <w:rPr>
          <w:rFonts w:ascii="Open Sans" w:hAnsi="Open Sans" w:cs="Open Sans"/>
        </w:rPr>
        <w:t>LW</w:t>
      </w:r>
      <w:r w:rsidR="008B7706" w:rsidRPr="00425257">
        <w:rPr>
          <w:rFonts w:ascii="Open Sans" w:hAnsi="Open Sans" w:cs="Open Sans"/>
        </w:rPr>
        <w:t>D</w:t>
      </w:r>
      <w:r w:rsidRPr="00425257">
        <w:rPr>
          <w:rFonts w:ascii="Open Sans" w:hAnsi="Open Sans" w:cs="Open Sans"/>
        </w:rPr>
        <w:t>B Local Wor</w:t>
      </w:r>
      <w:r w:rsidR="008B7706" w:rsidRPr="00425257">
        <w:rPr>
          <w:rFonts w:ascii="Open Sans" w:hAnsi="Open Sans" w:cs="Open Sans"/>
        </w:rPr>
        <w:t>kforce Development Board</w:t>
      </w:r>
    </w:p>
    <w:p w14:paraId="151555C6" w14:textId="6DD86CA1"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MAB Monitoring and Administration Branch (DAEL)</w:t>
      </w:r>
    </w:p>
    <w:p w14:paraId="5D45D0E1" w14:textId="6A7A25B3"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MIS Management Information System</w:t>
      </w:r>
    </w:p>
    <w:p w14:paraId="09B47FFE" w14:textId="50478E52"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MOU Memorandum of Understanding</w:t>
      </w:r>
    </w:p>
    <w:p w14:paraId="730DFC4A" w14:textId="3A581468"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MSG Measurable Skills Gain</w:t>
      </w:r>
    </w:p>
    <w:p w14:paraId="26A951F5" w14:textId="001F16BD"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NRS National Reporting System</w:t>
      </w:r>
    </w:p>
    <w:p w14:paraId="4248D69D" w14:textId="6B2389E5"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NSDM New State Directors Meeting</w:t>
      </w:r>
    </w:p>
    <w:p w14:paraId="43B32A4E" w14:textId="75B87DC8"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OCTAE Office of Career, Technical, and Adult Education</w:t>
      </w:r>
    </w:p>
    <w:p w14:paraId="5286F03E" w14:textId="1EED3F32"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PY Program Year</w:t>
      </w:r>
    </w:p>
    <w:p w14:paraId="595EEAFE" w14:textId="1983C287"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RFP Request for Proposal</w:t>
      </w:r>
    </w:p>
    <w:p w14:paraId="222FD9E5" w14:textId="4CEE8024"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SEA State Education Agency</w:t>
      </w:r>
    </w:p>
    <w:p w14:paraId="23103ABF" w14:textId="48378F76"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lastRenderedPageBreak/>
        <w:t>SOP Standard Operating Procedure</w:t>
      </w:r>
    </w:p>
    <w:p w14:paraId="4F75A71A" w14:textId="472D1111"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 xml:space="preserve">SPP </w:t>
      </w:r>
      <w:r w:rsidR="00AF147A" w:rsidRPr="00425257">
        <w:rPr>
          <w:rFonts w:ascii="Open Sans" w:hAnsi="Open Sans" w:cs="Open Sans"/>
        </w:rPr>
        <w:t xml:space="preserve">WIOA </w:t>
      </w:r>
      <w:r w:rsidRPr="00425257">
        <w:rPr>
          <w:rFonts w:ascii="Open Sans" w:hAnsi="Open Sans" w:cs="Open Sans"/>
        </w:rPr>
        <w:t>State Plan Portal</w:t>
      </w:r>
    </w:p>
    <w:p w14:paraId="5E58B969" w14:textId="1E65FB87"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SPR State</w:t>
      </w:r>
      <w:r w:rsidR="00AF147A" w:rsidRPr="00425257">
        <w:rPr>
          <w:rFonts w:ascii="Open Sans" w:hAnsi="Open Sans" w:cs="Open Sans"/>
        </w:rPr>
        <w:t>wide</w:t>
      </w:r>
      <w:r w:rsidRPr="00425257">
        <w:rPr>
          <w:rFonts w:ascii="Open Sans" w:hAnsi="Open Sans" w:cs="Open Sans"/>
        </w:rPr>
        <w:t xml:space="preserve"> Performance Report</w:t>
      </w:r>
    </w:p>
    <w:p w14:paraId="738B02CA" w14:textId="593E2CDA"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SUIA State Unemployment Insurance Agencies</w:t>
      </w:r>
    </w:p>
    <w:p w14:paraId="5064D5F6" w14:textId="2333B36D"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SWDB State Workforce Development Board</w:t>
      </w:r>
    </w:p>
    <w:p w14:paraId="657CCD77" w14:textId="06B0F18B"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SWIS State Wage Interchange System</w:t>
      </w:r>
    </w:p>
    <w:p w14:paraId="4E0E732A" w14:textId="2B53CB4A"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TA Technical Assistance</w:t>
      </w:r>
    </w:p>
    <w:p w14:paraId="4579B03F" w14:textId="1D69B398"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TSTM Teaching Skills That Matter</w:t>
      </w:r>
    </w:p>
    <w:p w14:paraId="7901CB8C" w14:textId="3FCEB065"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 xml:space="preserve">UG Uniform Administrative Requirements, Cost Principles, and Audit Requirements for Federal Awards, commonly referred to as Uniform Guidance, found at 2 CFR part </w:t>
      </w:r>
      <w:proofErr w:type="gramStart"/>
      <w:r w:rsidRPr="00425257">
        <w:rPr>
          <w:rFonts w:ascii="Open Sans" w:hAnsi="Open Sans" w:cs="Open Sans"/>
        </w:rPr>
        <w:t>200</w:t>
      </w:r>
      <w:proofErr w:type="gramEnd"/>
    </w:p>
    <w:p w14:paraId="2CA7CEB0" w14:textId="4F161583"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USC United States Code</w:t>
      </w:r>
    </w:p>
    <w:p w14:paraId="50B3121F" w14:textId="661F5668"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VR Vocational Rehabilitation program (WIOA core program, Department of Education)</w:t>
      </w:r>
    </w:p>
    <w:p w14:paraId="1BF7BA13" w14:textId="68164D6B"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WF Workforce</w:t>
      </w:r>
    </w:p>
    <w:p w14:paraId="2C12E636" w14:textId="6559E924" w:rsidR="0E0DB303"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 xml:space="preserve">WIOA Workforce Innovation and Opportunity Act </w:t>
      </w:r>
    </w:p>
    <w:p w14:paraId="475F941A" w14:textId="4D931607" w:rsidR="00D21805" w:rsidRPr="00425257" w:rsidRDefault="0E0DB303" w:rsidP="00815407">
      <w:pPr>
        <w:spacing w:before="120" w:after="240" w:line="240" w:lineRule="auto"/>
        <w:ind w:left="0" w:firstLine="0"/>
        <w:contextualSpacing w:val="0"/>
        <w:rPr>
          <w:rFonts w:ascii="Open Sans" w:hAnsi="Open Sans" w:cs="Open Sans"/>
        </w:rPr>
      </w:pPr>
      <w:r w:rsidRPr="00425257">
        <w:rPr>
          <w:rFonts w:ascii="Open Sans" w:hAnsi="Open Sans" w:cs="Open Sans"/>
        </w:rPr>
        <w:t xml:space="preserve">WIOA SPP </w:t>
      </w:r>
      <w:r w:rsidR="0088201C" w:rsidRPr="00425257">
        <w:rPr>
          <w:rFonts w:ascii="Open Sans" w:hAnsi="Open Sans" w:cs="Open Sans"/>
        </w:rPr>
        <w:t>WIOA State Plan Portal</w:t>
      </w:r>
      <w:bookmarkStart w:id="79" w:name="_Hlk151364967"/>
      <w:bookmarkStart w:id="80" w:name="_History_of_the"/>
      <w:bookmarkStart w:id="81" w:name="_WIOA’s_Statutory_Structure"/>
      <w:bookmarkStart w:id="82" w:name="_Definitions,_AEFLA_Program"/>
      <w:bookmarkStart w:id="83" w:name="_State_Plans_Under"/>
      <w:bookmarkStart w:id="84" w:name="_The_Modification_Process"/>
      <w:bookmarkStart w:id="85" w:name="_Accessing_the_State"/>
      <w:bookmarkStart w:id="86" w:name="_Purpose_and_Process"/>
      <w:bookmarkStart w:id="87" w:name="_The_Statistical_Adjustment"/>
      <w:bookmarkStart w:id="88" w:name="_The_Process"/>
      <w:bookmarkStart w:id="89" w:name="_Eligibility-Demonstrated_Effectiven"/>
      <w:bookmarkStart w:id="90" w:name="_Administrative_Costs"/>
      <w:bookmarkStart w:id="91" w:name="_Key_Processes"/>
      <w:bookmarkStart w:id="92" w:name="_DAEL’s_Monitoring_Process"/>
      <w:bookmarkStart w:id="93" w:name="_Overview_of_Monitoring"/>
      <w:bookmarkStart w:id="94" w:name="_Statutory_and_Regulatory"/>
      <w:bookmarkStart w:id="95" w:name="_heading=h.91ejwklno9ab"/>
      <w:bookmarkStart w:id="96" w:name="_Risk_Based_Monitoring"/>
      <w:bookmarkStart w:id="97" w:name="_Monitoring_Frameworks_and"/>
      <w:bookmarkStart w:id="98" w:name="_The_Law"/>
      <w:bookmarkStart w:id="99" w:name="_AEFLA_Grant_Matching"/>
      <w:bookmarkStart w:id="100" w:name="_Allowable_Costs,_Documentation,"/>
      <w:bookmarkStart w:id="101" w:name="_The_AEFLA_Grant"/>
      <w:bookmarkStart w:id="102" w:name="_Introduction_and_History"/>
      <w:bookmarkStart w:id="103" w:name="_Authorization,_Purpose,_and"/>
      <w:bookmarkStart w:id="104" w:name="_WIOA_Partnerships_and"/>
      <w:bookmarkStart w:id="105" w:name="_Hlk57733886"/>
      <w:bookmarkStart w:id="106" w:name="_Are_You_Ready"/>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ectPr w:rsidR="00D21805" w:rsidRPr="004252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A9BFF" w14:textId="77777777" w:rsidR="00451D61" w:rsidRDefault="00451D61">
      <w:pPr>
        <w:spacing w:line="240" w:lineRule="auto"/>
      </w:pPr>
      <w:r>
        <w:separator/>
      </w:r>
    </w:p>
  </w:endnote>
  <w:endnote w:type="continuationSeparator" w:id="0">
    <w:p w14:paraId="2C11007C" w14:textId="77777777" w:rsidR="00451D61" w:rsidRDefault="00451D61">
      <w:pPr>
        <w:spacing w:line="240" w:lineRule="auto"/>
      </w:pPr>
      <w:r>
        <w:continuationSeparator/>
      </w:r>
    </w:p>
  </w:endnote>
  <w:endnote w:type="continuationNotice" w:id="1">
    <w:p w14:paraId="45A5D361" w14:textId="77777777" w:rsidR="00451D61" w:rsidRDefault="00451D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38FE" w14:textId="19A8BD82" w:rsidR="00B57D22" w:rsidRDefault="00B57D22" w:rsidP="288DD58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4DCB" w14:textId="77777777" w:rsidR="00451D61" w:rsidRDefault="00451D61">
      <w:pPr>
        <w:spacing w:line="240" w:lineRule="auto"/>
      </w:pPr>
      <w:r>
        <w:separator/>
      </w:r>
    </w:p>
  </w:footnote>
  <w:footnote w:type="continuationSeparator" w:id="0">
    <w:p w14:paraId="039DDD9B" w14:textId="77777777" w:rsidR="00451D61" w:rsidRDefault="00451D61">
      <w:pPr>
        <w:spacing w:line="240" w:lineRule="auto"/>
      </w:pPr>
      <w:r>
        <w:continuationSeparator/>
      </w:r>
    </w:p>
  </w:footnote>
  <w:footnote w:type="continuationNotice" w:id="1">
    <w:p w14:paraId="11FA74C6" w14:textId="77777777" w:rsidR="00451D61" w:rsidRDefault="00451D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DFEE" w14:textId="6BFCF568" w:rsidR="00B57D22" w:rsidRPr="00336E04" w:rsidRDefault="00B57D22" w:rsidP="00336E04">
    <w:pPr>
      <w:pStyle w:val="Header"/>
      <w:ind w:firstLine="0"/>
      <w:rPr>
        <w:rFonts w:asciiTheme="minorHAnsi" w:hAnsiTheme="minorHAnsi" w:cstheme="minorHAnsi"/>
      </w:rPr>
    </w:pPr>
    <w:r w:rsidRPr="00336E04">
      <w:rPr>
        <w:rFonts w:asciiTheme="minorHAnsi" w:hAnsiTheme="minorHAnsi" w:cstheme="minorHAnsi"/>
      </w:rPr>
      <w:tab/>
    </w:r>
    <w:r w:rsidRPr="00336E04">
      <w:rPr>
        <w:rFonts w:asciiTheme="minorHAnsi" w:hAnsiTheme="minorHAnsi" w:cstheme="minorHAnsi"/>
      </w:rPr>
      <w:tab/>
      <w:t xml:space="preserve">Page </w:t>
    </w:r>
    <w:sdt>
      <w:sdtPr>
        <w:rPr>
          <w:rFonts w:asciiTheme="minorHAnsi" w:hAnsiTheme="minorHAnsi" w:cstheme="minorHAnsi"/>
        </w:rPr>
        <w:id w:val="-20089804"/>
        <w:docPartObj>
          <w:docPartGallery w:val="Page Numbers (Top of Page)"/>
          <w:docPartUnique/>
        </w:docPartObj>
      </w:sdtPr>
      <w:sdtEndPr>
        <w:rPr>
          <w:noProof/>
        </w:rPr>
      </w:sdtEndPr>
      <w:sdtContent>
        <w:r w:rsidRPr="00336E04">
          <w:rPr>
            <w:rFonts w:asciiTheme="minorHAnsi" w:hAnsiTheme="minorHAnsi" w:cstheme="minorHAnsi"/>
          </w:rPr>
          <w:fldChar w:fldCharType="begin"/>
        </w:r>
        <w:r w:rsidRPr="00336E04">
          <w:rPr>
            <w:rFonts w:asciiTheme="minorHAnsi" w:hAnsiTheme="minorHAnsi" w:cstheme="minorHAnsi"/>
          </w:rPr>
          <w:instrText xml:space="preserve"> PAGE   \* MERGEFORMAT </w:instrText>
        </w:r>
        <w:r w:rsidRPr="00336E04">
          <w:rPr>
            <w:rFonts w:asciiTheme="minorHAnsi" w:hAnsiTheme="minorHAnsi" w:cstheme="minorHAnsi"/>
          </w:rPr>
          <w:fldChar w:fldCharType="separate"/>
        </w:r>
        <w:r w:rsidRPr="00336E04">
          <w:rPr>
            <w:rFonts w:asciiTheme="minorHAnsi" w:hAnsiTheme="minorHAnsi" w:cstheme="minorHAnsi"/>
            <w:noProof/>
          </w:rPr>
          <w:t>2</w:t>
        </w:r>
        <w:r w:rsidRPr="00336E04">
          <w:rPr>
            <w:rFonts w:asciiTheme="minorHAnsi" w:hAnsiTheme="minorHAnsi" w:cstheme="minorHAnsi"/>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3D"/>
    <w:multiLevelType w:val="hybridMultilevel"/>
    <w:tmpl w:val="7A6E2C0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CB1406"/>
    <w:multiLevelType w:val="hybridMultilevel"/>
    <w:tmpl w:val="D9FE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A1298"/>
    <w:multiLevelType w:val="hybridMultilevel"/>
    <w:tmpl w:val="E440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DF0ADB"/>
    <w:multiLevelType w:val="hybridMultilevel"/>
    <w:tmpl w:val="66E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1606B"/>
    <w:multiLevelType w:val="hybridMultilevel"/>
    <w:tmpl w:val="8916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2498B"/>
    <w:multiLevelType w:val="hybridMultilevel"/>
    <w:tmpl w:val="F260D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6CB4BD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074FB2"/>
    <w:multiLevelType w:val="hybridMultilevel"/>
    <w:tmpl w:val="501C978E"/>
    <w:lvl w:ilvl="0" w:tplc="C4940ED0">
      <w:start w:val="1"/>
      <w:numFmt w:val="bullet"/>
      <w:lvlText w:val=""/>
      <w:lvlJc w:val="left"/>
      <w:pPr>
        <w:ind w:left="720" w:hanging="360"/>
      </w:pPr>
      <w:rPr>
        <w:rFonts w:ascii="Symbol" w:hAnsi="Symbol"/>
      </w:rPr>
    </w:lvl>
    <w:lvl w:ilvl="1" w:tplc="B652E4D2">
      <w:start w:val="1"/>
      <w:numFmt w:val="bullet"/>
      <w:lvlText w:val=""/>
      <w:lvlJc w:val="left"/>
      <w:pPr>
        <w:ind w:left="720" w:hanging="360"/>
      </w:pPr>
      <w:rPr>
        <w:rFonts w:ascii="Symbol" w:hAnsi="Symbol"/>
      </w:rPr>
    </w:lvl>
    <w:lvl w:ilvl="2" w:tplc="DB5CDF10">
      <w:start w:val="1"/>
      <w:numFmt w:val="bullet"/>
      <w:lvlText w:val=""/>
      <w:lvlJc w:val="left"/>
      <w:pPr>
        <w:ind w:left="720" w:hanging="360"/>
      </w:pPr>
      <w:rPr>
        <w:rFonts w:ascii="Symbol" w:hAnsi="Symbol"/>
      </w:rPr>
    </w:lvl>
    <w:lvl w:ilvl="3" w:tplc="152A2F32">
      <w:start w:val="1"/>
      <w:numFmt w:val="bullet"/>
      <w:lvlText w:val=""/>
      <w:lvlJc w:val="left"/>
      <w:pPr>
        <w:ind w:left="720" w:hanging="360"/>
      </w:pPr>
      <w:rPr>
        <w:rFonts w:ascii="Symbol" w:hAnsi="Symbol"/>
      </w:rPr>
    </w:lvl>
    <w:lvl w:ilvl="4" w:tplc="F9D61636">
      <w:start w:val="1"/>
      <w:numFmt w:val="bullet"/>
      <w:lvlText w:val=""/>
      <w:lvlJc w:val="left"/>
      <w:pPr>
        <w:ind w:left="720" w:hanging="360"/>
      </w:pPr>
      <w:rPr>
        <w:rFonts w:ascii="Symbol" w:hAnsi="Symbol"/>
      </w:rPr>
    </w:lvl>
    <w:lvl w:ilvl="5" w:tplc="67521786">
      <w:start w:val="1"/>
      <w:numFmt w:val="bullet"/>
      <w:lvlText w:val=""/>
      <w:lvlJc w:val="left"/>
      <w:pPr>
        <w:ind w:left="720" w:hanging="360"/>
      </w:pPr>
      <w:rPr>
        <w:rFonts w:ascii="Symbol" w:hAnsi="Symbol"/>
      </w:rPr>
    </w:lvl>
    <w:lvl w:ilvl="6" w:tplc="C5CA8B90">
      <w:start w:val="1"/>
      <w:numFmt w:val="bullet"/>
      <w:lvlText w:val=""/>
      <w:lvlJc w:val="left"/>
      <w:pPr>
        <w:ind w:left="720" w:hanging="360"/>
      </w:pPr>
      <w:rPr>
        <w:rFonts w:ascii="Symbol" w:hAnsi="Symbol"/>
      </w:rPr>
    </w:lvl>
    <w:lvl w:ilvl="7" w:tplc="8AB84938">
      <w:start w:val="1"/>
      <w:numFmt w:val="bullet"/>
      <w:lvlText w:val=""/>
      <w:lvlJc w:val="left"/>
      <w:pPr>
        <w:ind w:left="720" w:hanging="360"/>
      </w:pPr>
      <w:rPr>
        <w:rFonts w:ascii="Symbol" w:hAnsi="Symbol"/>
      </w:rPr>
    </w:lvl>
    <w:lvl w:ilvl="8" w:tplc="77741A04">
      <w:start w:val="1"/>
      <w:numFmt w:val="bullet"/>
      <w:lvlText w:val=""/>
      <w:lvlJc w:val="left"/>
      <w:pPr>
        <w:ind w:left="720" w:hanging="360"/>
      </w:pPr>
      <w:rPr>
        <w:rFonts w:ascii="Symbol" w:hAnsi="Symbol"/>
      </w:rPr>
    </w:lvl>
  </w:abstractNum>
  <w:abstractNum w:abstractNumId="8" w15:restartNumberingAfterBreak="0">
    <w:nsid w:val="08002A44"/>
    <w:multiLevelType w:val="hybridMultilevel"/>
    <w:tmpl w:val="4E800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2C2CA7"/>
    <w:multiLevelType w:val="hybridMultilevel"/>
    <w:tmpl w:val="A2CC1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D173F"/>
    <w:multiLevelType w:val="hybridMultilevel"/>
    <w:tmpl w:val="1AA8D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BF1CC8"/>
    <w:multiLevelType w:val="hybridMultilevel"/>
    <w:tmpl w:val="B3E2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B538E"/>
    <w:multiLevelType w:val="hybridMultilevel"/>
    <w:tmpl w:val="BF70D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AF58A8"/>
    <w:multiLevelType w:val="hybridMultilevel"/>
    <w:tmpl w:val="C7D27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C107048"/>
    <w:multiLevelType w:val="hybridMultilevel"/>
    <w:tmpl w:val="8C02D1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0DCB60BD"/>
    <w:multiLevelType w:val="hybridMultilevel"/>
    <w:tmpl w:val="D84A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57BAF0"/>
    <w:multiLevelType w:val="hybridMultilevel"/>
    <w:tmpl w:val="6068FEA6"/>
    <w:lvl w:ilvl="0" w:tplc="F3E88EE4">
      <w:start w:val="1"/>
      <w:numFmt w:val="bullet"/>
      <w:lvlText w:val=""/>
      <w:lvlJc w:val="left"/>
      <w:pPr>
        <w:ind w:left="720" w:hanging="360"/>
      </w:pPr>
      <w:rPr>
        <w:rFonts w:ascii="Symbol" w:hAnsi="Symbol" w:hint="default"/>
      </w:rPr>
    </w:lvl>
    <w:lvl w:ilvl="1" w:tplc="4328C8E8">
      <w:start w:val="1"/>
      <w:numFmt w:val="bullet"/>
      <w:lvlText w:val="o"/>
      <w:lvlJc w:val="left"/>
      <w:pPr>
        <w:ind w:left="1440" w:hanging="360"/>
      </w:pPr>
      <w:rPr>
        <w:rFonts w:ascii="Courier New" w:hAnsi="Courier New" w:cs="Times New Roman" w:hint="default"/>
      </w:rPr>
    </w:lvl>
    <w:lvl w:ilvl="2" w:tplc="24A89024">
      <w:start w:val="1"/>
      <w:numFmt w:val="bullet"/>
      <w:lvlText w:val=""/>
      <w:lvlJc w:val="left"/>
      <w:pPr>
        <w:ind w:left="2160" w:hanging="360"/>
      </w:pPr>
      <w:rPr>
        <w:rFonts w:ascii="Wingdings" w:hAnsi="Wingdings" w:hint="default"/>
      </w:rPr>
    </w:lvl>
    <w:lvl w:ilvl="3" w:tplc="2ABA8954">
      <w:start w:val="1"/>
      <w:numFmt w:val="bullet"/>
      <w:lvlText w:val=""/>
      <w:lvlJc w:val="left"/>
      <w:pPr>
        <w:ind w:left="2880" w:hanging="360"/>
      </w:pPr>
      <w:rPr>
        <w:rFonts w:ascii="Symbol" w:hAnsi="Symbol" w:hint="default"/>
      </w:rPr>
    </w:lvl>
    <w:lvl w:ilvl="4" w:tplc="CB24A83C">
      <w:start w:val="1"/>
      <w:numFmt w:val="bullet"/>
      <w:lvlText w:val="o"/>
      <w:lvlJc w:val="left"/>
      <w:pPr>
        <w:ind w:left="3600" w:hanging="360"/>
      </w:pPr>
      <w:rPr>
        <w:rFonts w:ascii="Courier New" w:hAnsi="Courier New" w:cs="Times New Roman" w:hint="default"/>
      </w:rPr>
    </w:lvl>
    <w:lvl w:ilvl="5" w:tplc="B6E62F84">
      <w:start w:val="1"/>
      <w:numFmt w:val="bullet"/>
      <w:lvlText w:val=""/>
      <w:lvlJc w:val="left"/>
      <w:pPr>
        <w:ind w:left="4320" w:hanging="360"/>
      </w:pPr>
      <w:rPr>
        <w:rFonts w:ascii="Wingdings" w:hAnsi="Wingdings" w:hint="default"/>
      </w:rPr>
    </w:lvl>
    <w:lvl w:ilvl="6" w:tplc="27C65DEE">
      <w:start w:val="1"/>
      <w:numFmt w:val="bullet"/>
      <w:lvlText w:val=""/>
      <w:lvlJc w:val="left"/>
      <w:pPr>
        <w:ind w:left="5040" w:hanging="360"/>
      </w:pPr>
      <w:rPr>
        <w:rFonts w:ascii="Symbol" w:hAnsi="Symbol" w:hint="default"/>
      </w:rPr>
    </w:lvl>
    <w:lvl w:ilvl="7" w:tplc="110447AA">
      <w:start w:val="1"/>
      <w:numFmt w:val="bullet"/>
      <w:lvlText w:val="o"/>
      <w:lvlJc w:val="left"/>
      <w:pPr>
        <w:ind w:left="5760" w:hanging="360"/>
      </w:pPr>
      <w:rPr>
        <w:rFonts w:ascii="Courier New" w:hAnsi="Courier New" w:cs="Times New Roman" w:hint="default"/>
      </w:rPr>
    </w:lvl>
    <w:lvl w:ilvl="8" w:tplc="B7B42914">
      <w:start w:val="1"/>
      <w:numFmt w:val="bullet"/>
      <w:lvlText w:val=""/>
      <w:lvlJc w:val="left"/>
      <w:pPr>
        <w:ind w:left="6480" w:hanging="360"/>
      </w:pPr>
      <w:rPr>
        <w:rFonts w:ascii="Wingdings" w:hAnsi="Wingdings" w:hint="default"/>
      </w:rPr>
    </w:lvl>
  </w:abstractNum>
  <w:abstractNum w:abstractNumId="17" w15:restartNumberingAfterBreak="0">
    <w:nsid w:val="0F80AFEB"/>
    <w:multiLevelType w:val="hybridMultilevel"/>
    <w:tmpl w:val="E328F906"/>
    <w:lvl w:ilvl="0" w:tplc="FB42BDA4">
      <w:start w:val="1"/>
      <w:numFmt w:val="decimal"/>
      <w:lvlText w:val="%1."/>
      <w:lvlJc w:val="left"/>
      <w:pPr>
        <w:ind w:left="720" w:hanging="360"/>
      </w:pPr>
    </w:lvl>
    <w:lvl w:ilvl="1" w:tplc="DB5AADD6">
      <w:start w:val="1"/>
      <w:numFmt w:val="lowerLetter"/>
      <w:lvlText w:val="%2."/>
      <w:lvlJc w:val="left"/>
      <w:pPr>
        <w:ind w:left="1440" w:hanging="360"/>
      </w:pPr>
    </w:lvl>
    <w:lvl w:ilvl="2" w:tplc="5E008818">
      <w:start w:val="1"/>
      <w:numFmt w:val="lowerRoman"/>
      <w:lvlText w:val="%3."/>
      <w:lvlJc w:val="right"/>
      <w:pPr>
        <w:ind w:left="2160" w:hanging="180"/>
      </w:pPr>
    </w:lvl>
    <w:lvl w:ilvl="3" w:tplc="5F9EC5A8">
      <w:start w:val="1"/>
      <w:numFmt w:val="decimal"/>
      <w:lvlText w:val="%4."/>
      <w:lvlJc w:val="left"/>
      <w:pPr>
        <w:ind w:left="2880" w:hanging="360"/>
      </w:pPr>
    </w:lvl>
    <w:lvl w:ilvl="4" w:tplc="4694F900">
      <w:start w:val="1"/>
      <w:numFmt w:val="lowerLetter"/>
      <w:lvlText w:val="%5."/>
      <w:lvlJc w:val="left"/>
      <w:pPr>
        <w:ind w:left="3600" w:hanging="360"/>
      </w:pPr>
    </w:lvl>
    <w:lvl w:ilvl="5" w:tplc="357C61A2">
      <w:start w:val="1"/>
      <w:numFmt w:val="lowerRoman"/>
      <w:lvlText w:val="%6."/>
      <w:lvlJc w:val="right"/>
      <w:pPr>
        <w:ind w:left="4320" w:hanging="180"/>
      </w:pPr>
    </w:lvl>
    <w:lvl w:ilvl="6" w:tplc="D77E74AA">
      <w:start w:val="1"/>
      <w:numFmt w:val="decimal"/>
      <w:lvlText w:val="%7."/>
      <w:lvlJc w:val="left"/>
      <w:pPr>
        <w:ind w:left="5040" w:hanging="360"/>
      </w:pPr>
    </w:lvl>
    <w:lvl w:ilvl="7" w:tplc="FBB626BC">
      <w:start w:val="1"/>
      <w:numFmt w:val="lowerLetter"/>
      <w:lvlText w:val="%8."/>
      <w:lvlJc w:val="left"/>
      <w:pPr>
        <w:ind w:left="5760" w:hanging="360"/>
      </w:pPr>
    </w:lvl>
    <w:lvl w:ilvl="8" w:tplc="593855CC">
      <w:start w:val="1"/>
      <w:numFmt w:val="lowerRoman"/>
      <w:lvlText w:val="%9."/>
      <w:lvlJc w:val="right"/>
      <w:pPr>
        <w:ind w:left="6480" w:hanging="180"/>
      </w:pPr>
    </w:lvl>
  </w:abstractNum>
  <w:abstractNum w:abstractNumId="18" w15:restartNumberingAfterBreak="0">
    <w:nsid w:val="10152072"/>
    <w:multiLevelType w:val="hybridMultilevel"/>
    <w:tmpl w:val="BE44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2F4129"/>
    <w:multiLevelType w:val="hybridMultilevel"/>
    <w:tmpl w:val="0076F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2B13EB2"/>
    <w:multiLevelType w:val="hybridMultilevel"/>
    <w:tmpl w:val="C9AC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66690A"/>
    <w:multiLevelType w:val="hybridMultilevel"/>
    <w:tmpl w:val="E9562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5DC5AE5"/>
    <w:multiLevelType w:val="hybridMultilevel"/>
    <w:tmpl w:val="B30C4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74A354B"/>
    <w:multiLevelType w:val="hybridMultilevel"/>
    <w:tmpl w:val="FF0053F8"/>
    <w:lvl w:ilvl="0" w:tplc="E5AE0AE4">
      <w:start w:val="1"/>
      <w:numFmt w:val="decimal"/>
      <w:lvlText w:val="%1."/>
      <w:lvlJc w:val="left"/>
      <w:pPr>
        <w:ind w:left="720" w:hanging="360"/>
      </w:pPr>
    </w:lvl>
    <w:lvl w:ilvl="1" w:tplc="10365124">
      <w:start w:val="1"/>
      <w:numFmt w:val="lowerLetter"/>
      <w:lvlText w:val="%2."/>
      <w:lvlJc w:val="left"/>
      <w:pPr>
        <w:ind w:left="1440" w:hanging="360"/>
      </w:pPr>
    </w:lvl>
    <w:lvl w:ilvl="2" w:tplc="42CABBEC">
      <w:start w:val="1"/>
      <w:numFmt w:val="lowerRoman"/>
      <w:lvlText w:val="%3."/>
      <w:lvlJc w:val="right"/>
      <w:pPr>
        <w:ind w:left="2160" w:hanging="180"/>
      </w:pPr>
    </w:lvl>
    <w:lvl w:ilvl="3" w:tplc="C4EAE89E">
      <w:start w:val="1"/>
      <w:numFmt w:val="decimal"/>
      <w:lvlText w:val="%4."/>
      <w:lvlJc w:val="left"/>
      <w:pPr>
        <w:ind w:left="2880" w:hanging="360"/>
      </w:pPr>
    </w:lvl>
    <w:lvl w:ilvl="4" w:tplc="AC74659A">
      <w:start w:val="1"/>
      <w:numFmt w:val="lowerLetter"/>
      <w:lvlText w:val="%5."/>
      <w:lvlJc w:val="left"/>
      <w:pPr>
        <w:ind w:left="3600" w:hanging="360"/>
      </w:pPr>
    </w:lvl>
    <w:lvl w:ilvl="5" w:tplc="5B4283DA">
      <w:start w:val="1"/>
      <w:numFmt w:val="lowerRoman"/>
      <w:lvlText w:val="%6."/>
      <w:lvlJc w:val="right"/>
      <w:pPr>
        <w:ind w:left="4320" w:hanging="180"/>
      </w:pPr>
    </w:lvl>
    <w:lvl w:ilvl="6" w:tplc="B6B4902E">
      <w:start w:val="1"/>
      <w:numFmt w:val="decimal"/>
      <w:lvlText w:val="%7."/>
      <w:lvlJc w:val="left"/>
      <w:pPr>
        <w:ind w:left="5040" w:hanging="360"/>
      </w:pPr>
    </w:lvl>
    <w:lvl w:ilvl="7" w:tplc="DCE282AC">
      <w:start w:val="1"/>
      <w:numFmt w:val="lowerLetter"/>
      <w:lvlText w:val="%8."/>
      <w:lvlJc w:val="left"/>
      <w:pPr>
        <w:ind w:left="5760" w:hanging="360"/>
      </w:pPr>
    </w:lvl>
    <w:lvl w:ilvl="8" w:tplc="7398F3CC">
      <w:start w:val="1"/>
      <w:numFmt w:val="lowerRoman"/>
      <w:lvlText w:val="%9."/>
      <w:lvlJc w:val="right"/>
      <w:pPr>
        <w:ind w:left="6480" w:hanging="180"/>
      </w:pPr>
    </w:lvl>
  </w:abstractNum>
  <w:abstractNum w:abstractNumId="24" w15:restartNumberingAfterBreak="0">
    <w:nsid w:val="17B17A2A"/>
    <w:multiLevelType w:val="hybridMultilevel"/>
    <w:tmpl w:val="F912E49A"/>
    <w:lvl w:ilvl="0" w:tplc="692292FE">
      <w:start w:val="1"/>
      <w:numFmt w:val="decimal"/>
      <w:lvlText w:val="%1."/>
      <w:lvlJc w:val="left"/>
      <w:pPr>
        <w:ind w:left="720" w:hanging="360"/>
      </w:pPr>
    </w:lvl>
    <w:lvl w:ilvl="1" w:tplc="928C9D3E">
      <w:start w:val="1"/>
      <w:numFmt w:val="lowerLetter"/>
      <w:lvlText w:val="%2."/>
      <w:lvlJc w:val="left"/>
      <w:pPr>
        <w:ind w:left="1440" w:hanging="360"/>
      </w:pPr>
    </w:lvl>
    <w:lvl w:ilvl="2" w:tplc="CA92BCB4">
      <w:start w:val="1"/>
      <w:numFmt w:val="lowerRoman"/>
      <w:lvlText w:val="%3."/>
      <w:lvlJc w:val="right"/>
      <w:pPr>
        <w:ind w:left="2160" w:hanging="180"/>
      </w:pPr>
    </w:lvl>
    <w:lvl w:ilvl="3" w:tplc="DCD45B64">
      <w:start w:val="1"/>
      <w:numFmt w:val="decimal"/>
      <w:lvlText w:val="%4."/>
      <w:lvlJc w:val="left"/>
      <w:pPr>
        <w:ind w:left="2880" w:hanging="360"/>
      </w:pPr>
    </w:lvl>
    <w:lvl w:ilvl="4" w:tplc="8A0A36F8">
      <w:start w:val="1"/>
      <w:numFmt w:val="lowerLetter"/>
      <w:lvlText w:val="%5."/>
      <w:lvlJc w:val="left"/>
      <w:pPr>
        <w:ind w:left="3600" w:hanging="360"/>
      </w:pPr>
    </w:lvl>
    <w:lvl w:ilvl="5" w:tplc="3D1A7976">
      <w:start w:val="1"/>
      <w:numFmt w:val="lowerRoman"/>
      <w:lvlText w:val="%6."/>
      <w:lvlJc w:val="right"/>
      <w:pPr>
        <w:ind w:left="4320" w:hanging="180"/>
      </w:pPr>
    </w:lvl>
    <w:lvl w:ilvl="6" w:tplc="36A82674">
      <w:start w:val="1"/>
      <w:numFmt w:val="decimal"/>
      <w:lvlText w:val="%7."/>
      <w:lvlJc w:val="left"/>
      <w:pPr>
        <w:ind w:left="5040" w:hanging="360"/>
      </w:pPr>
    </w:lvl>
    <w:lvl w:ilvl="7" w:tplc="A4C0DCB8">
      <w:start w:val="1"/>
      <w:numFmt w:val="lowerLetter"/>
      <w:lvlText w:val="%8."/>
      <w:lvlJc w:val="left"/>
      <w:pPr>
        <w:ind w:left="5760" w:hanging="360"/>
      </w:pPr>
    </w:lvl>
    <w:lvl w:ilvl="8" w:tplc="10A25530">
      <w:start w:val="1"/>
      <w:numFmt w:val="lowerRoman"/>
      <w:lvlText w:val="%9."/>
      <w:lvlJc w:val="right"/>
      <w:pPr>
        <w:ind w:left="6480" w:hanging="180"/>
      </w:pPr>
    </w:lvl>
  </w:abstractNum>
  <w:abstractNum w:abstractNumId="25" w15:restartNumberingAfterBreak="0">
    <w:nsid w:val="184F499A"/>
    <w:multiLevelType w:val="hybridMultilevel"/>
    <w:tmpl w:val="A9B4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B42194"/>
    <w:multiLevelType w:val="hybridMultilevel"/>
    <w:tmpl w:val="FFFFFFFF"/>
    <w:lvl w:ilvl="0" w:tplc="FFFFFFFF">
      <w:start w:val="1"/>
      <w:numFmt w:val="bullet"/>
      <w:lvlText w:val=""/>
      <w:lvlJc w:val="left"/>
      <w:pPr>
        <w:ind w:left="720" w:hanging="360"/>
      </w:pPr>
      <w:rPr>
        <w:rFonts w:ascii="Symbol" w:hAnsi="Symbol" w:hint="default"/>
      </w:rPr>
    </w:lvl>
    <w:lvl w:ilvl="1" w:tplc="D2BAD6AA">
      <w:start w:val="1"/>
      <w:numFmt w:val="bullet"/>
      <w:lvlText w:val="o"/>
      <w:lvlJc w:val="left"/>
      <w:pPr>
        <w:ind w:left="1440" w:hanging="360"/>
      </w:pPr>
      <w:rPr>
        <w:rFonts w:ascii="Courier New" w:hAnsi="Courier New" w:hint="default"/>
      </w:rPr>
    </w:lvl>
    <w:lvl w:ilvl="2" w:tplc="C9CE8616">
      <w:start w:val="1"/>
      <w:numFmt w:val="bullet"/>
      <w:lvlText w:val=""/>
      <w:lvlJc w:val="left"/>
      <w:pPr>
        <w:ind w:left="2160" w:hanging="360"/>
      </w:pPr>
      <w:rPr>
        <w:rFonts w:ascii="Wingdings" w:hAnsi="Wingdings" w:hint="default"/>
      </w:rPr>
    </w:lvl>
    <w:lvl w:ilvl="3" w:tplc="81ECAFA8">
      <w:start w:val="1"/>
      <w:numFmt w:val="bullet"/>
      <w:lvlText w:val=""/>
      <w:lvlJc w:val="left"/>
      <w:pPr>
        <w:ind w:left="2880" w:hanging="360"/>
      </w:pPr>
      <w:rPr>
        <w:rFonts w:ascii="Symbol" w:hAnsi="Symbol" w:hint="default"/>
      </w:rPr>
    </w:lvl>
    <w:lvl w:ilvl="4" w:tplc="2FA6438A">
      <w:start w:val="1"/>
      <w:numFmt w:val="bullet"/>
      <w:lvlText w:val="o"/>
      <w:lvlJc w:val="left"/>
      <w:pPr>
        <w:ind w:left="3600" w:hanging="360"/>
      </w:pPr>
      <w:rPr>
        <w:rFonts w:ascii="Courier New" w:hAnsi="Courier New" w:hint="default"/>
      </w:rPr>
    </w:lvl>
    <w:lvl w:ilvl="5" w:tplc="6AFCA878">
      <w:start w:val="1"/>
      <w:numFmt w:val="bullet"/>
      <w:lvlText w:val=""/>
      <w:lvlJc w:val="left"/>
      <w:pPr>
        <w:ind w:left="4320" w:hanging="360"/>
      </w:pPr>
      <w:rPr>
        <w:rFonts w:ascii="Wingdings" w:hAnsi="Wingdings" w:hint="default"/>
      </w:rPr>
    </w:lvl>
    <w:lvl w:ilvl="6" w:tplc="A8A2EB24">
      <w:start w:val="1"/>
      <w:numFmt w:val="bullet"/>
      <w:lvlText w:val=""/>
      <w:lvlJc w:val="left"/>
      <w:pPr>
        <w:ind w:left="5040" w:hanging="360"/>
      </w:pPr>
      <w:rPr>
        <w:rFonts w:ascii="Symbol" w:hAnsi="Symbol" w:hint="default"/>
      </w:rPr>
    </w:lvl>
    <w:lvl w:ilvl="7" w:tplc="4B28AEE4">
      <w:start w:val="1"/>
      <w:numFmt w:val="bullet"/>
      <w:lvlText w:val="o"/>
      <w:lvlJc w:val="left"/>
      <w:pPr>
        <w:ind w:left="5760" w:hanging="360"/>
      </w:pPr>
      <w:rPr>
        <w:rFonts w:ascii="Courier New" w:hAnsi="Courier New" w:hint="default"/>
      </w:rPr>
    </w:lvl>
    <w:lvl w:ilvl="8" w:tplc="E0DE62EC">
      <w:start w:val="1"/>
      <w:numFmt w:val="bullet"/>
      <w:lvlText w:val=""/>
      <w:lvlJc w:val="left"/>
      <w:pPr>
        <w:ind w:left="6480" w:hanging="360"/>
      </w:pPr>
      <w:rPr>
        <w:rFonts w:ascii="Wingdings" w:hAnsi="Wingdings" w:hint="default"/>
      </w:rPr>
    </w:lvl>
  </w:abstractNum>
  <w:abstractNum w:abstractNumId="27" w15:restartNumberingAfterBreak="0">
    <w:nsid w:val="18F36AA5"/>
    <w:multiLevelType w:val="hybridMultilevel"/>
    <w:tmpl w:val="16A2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0A0982"/>
    <w:multiLevelType w:val="hybridMultilevel"/>
    <w:tmpl w:val="E72E5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B0B2E0B"/>
    <w:multiLevelType w:val="hybridMultilevel"/>
    <w:tmpl w:val="3032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865A29"/>
    <w:multiLevelType w:val="hybridMultilevel"/>
    <w:tmpl w:val="3A5E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CC4AC3"/>
    <w:multiLevelType w:val="hybridMultilevel"/>
    <w:tmpl w:val="DACEC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F0A7704"/>
    <w:multiLevelType w:val="hybridMultilevel"/>
    <w:tmpl w:val="6382D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F4D073A"/>
    <w:multiLevelType w:val="hybridMultilevel"/>
    <w:tmpl w:val="B92E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00E04C"/>
    <w:multiLevelType w:val="hybridMultilevel"/>
    <w:tmpl w:val="0FE06DF2"/>
    <w:lvl w:ilvl="0" w:tplc="498CFB4E">
      <w:start w:val="1"/>
      <w:numFmt w:val="decimal"/>
      <w:lvlText w:val="%1."/>
      <w:lvlJc w:val="left"/>
      <w:pPr>
        <w:ind w:left="720" w:hanging="360"/>
      </w:pPr>
    </w:lvl>
    <w:lvl w:ilvl="1" w:tplc="6A40940C">
      <w:start w:val="1"/>
      <w:numFmt w:val="lowerLetter"/>
      <w:lvlText w:val="%2."/>
      <w:lvlJc w:val="left"/>
      <w:pPr>
        <w:ind w:left="1440" w:hanging="360"/>
      </w:pPr>
    </w:lvl>
    <w:lvl w:ilvl="2" w:tplc="0C7AE2EE">
      <w:start w:val="1"/>
      <w:numFmt w:val="lowerRoman"/>
      <w:lvlText w:val="%3."/>
      <w:lvlJc w:val="right"/>
      <w:pPr>
        <w:ind w:left="2160" w:hanging="180"/>
      </w:pPr>
    </w:lvl>
    <w:lvl w:ilvl="3" w:tplc="67FCB49C">
      <w:start w:val="1"/>
      <w:numFmt w:val="decimal"/>
      <w:lvlText w:val="%4."/>
      <w:lvlJc w:val="left"/>
      <w:pPr>
        <w:ind w:left="2880" w:hanging="360"/>
      </w:pPr>
    </w:lvl>
    <w:lvl w:ilvl="4" w:tplc="794A9E66">
      <w:start w:val="1"/>
      <w:numFmt w:val="lowerLetter"/>
      <w:lvlText w:val="%5."/>
      <w:lvlJc w:val="left"/>
      <w:pPr>
        <w:ind w:left="3600" w:hanging="360"/>
      </w:pPr>
    </w:lvl>
    <w:lvl w:ilvl="5" w:tplc="4FD8A0E2">
      <w:start w:val="1"/>
      <w:numFmt w:val="lowerRoman"/>
      <w:lvlText w:val="%6."/>
      <w:lvlJc w:val="right"/>
      <w:pPr>
        <w:ind w:left="4320" w:hanging="180"/>
      </w:pPr>
    </w:lvl>
    <w:lvl w:ilvl="6" w:tplc="708C3B3E">
      <w:start w:val="1"/>
      <w:numFmt w:val="decimal"/>
      <w:lvlText w:val="%7."/>
      <w:lvlJc w:val="left"/>
      <w:pPr>
        <w:ind w:left="5040" w:hanging="360"/>
      </w:pPr>
    </w:lvl>
    <w:lvl w:ilvl="7" w:tplc="457AA8B6">
      <w:start w:val="1"/>
      <w:numFmt w:val="lowerLetter"/>
      <w:lvlText w:val="%8."/>
      <w:lvlJc w:val="left"/>
      <w:pPr>
        <w:ind w:left="5760" w:hanging="360"/>
      </w:pPr>
    </w:lvl>
    <w:lvl w:ilvl="8" w:tplc="CD966FD4">
      <w:start w:val="1"/>
      <w:numFmt w:val="lowerRoman"/>
      <w:lvlText w:val="%9."/>
      <w:lvlJc w:val="right"/>
      <w:pPr>
        <w:ind w:left="6480" w:hanging="180"/>
      </w:pPr>
    </w:lvl>
  </w:abstractNum>
  <w:abstractNum w:abstractNumId="35" w15:restartNumberingAfterBreak="0">
    <w:nsid w:val="201A38C6"/>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6" w15:restartNumberingAfterBreak="0">
    <w:nsid w:val="207B4324"/>
    <w:multiLevelType w:val="hybridMultilevel"/>
    <w:tmpl w:val="1776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35702CD"/>
    <w:multiLevelType w:val="hybridMultilevel"/>
    <w:tmpl w:val="8AFC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3E82A9D"/>
    <w:multiLevelType w:val="hybridMultilevel"/>
    <w:tmpl w:val="173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3F80CA4"/>
    <w:multiLevelType w:val="hybridMultilevel"/>
    <w:tmpl w:val="303C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57D7212"/>
    <w:multiLevelType w:val="hybridMultilevel"/>
    <w:tmpl w:val="CB0AF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76E6A32"/>
    <w:multiLevelType w:val="hybridMultilevel"/>
    <w:tmpl w:val="B71E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2F09B4"/>
    <w:multiLevelType w:val="hybridMultilevel"/>
    <w:tmpl w:val="FFFFFFFF"/>
    <w:lvl w:ilvl="0" w:tplc="332C7CFA">
      <w:start w:val="1"/>
      <w:numFmt w:val="bullet"/>
      <w:lvlText w:val=""/>
      <w:lvlJc w:val="left"/>
      <w:pPr>
        <w:ind w:left="720" w:hanging="360"/>
      </w:pPr>
      <w:rPr>
        <w:rFonts w:ascii="Symbol" w:hAnsi="Symbol" w:hint="default"/>
      </w:rPr>
    </w:lvl>
    <w:lvl w:ilvl="1" w:tplc="03AEACF2">
      <w:start w:val="1"/>
      <w:numFmt w:val="bullet"/>
      <w:lvlText w:val="o"/>
      <w:lvlJc w:val="left"/>
      <w:pPr>
        <w:ind w:left="1440" w:hanging="360"/>
      </w:pPr>
      <w:rPr>
        <w:rFonts w:ascii="Courier New" w:hAnsi="Courier New" w:hint="default"/>
      </w:rPr>
    </w:lvl>
    <w:lvl w:ilvl="2" w:tplc="66621DAC">
      <w:start w:val="1"/>
      <w:numFmt w:val="bullet"/>
      <w:lvlText w:val=""/>
      <w:lvlJc w:val="left"/>
      <w:pPr>
        <w:ind w:left="2160" w:hanging="360"/>
      </w:pPr>
      <w:rPr>
        <w:rFonts w:ascii="Wingdings" w:hAnsi="Wingdings" w:hint="default"/>
      </w:rPr>
    </w:lvl>
    <w:lvl w:ilvl="3" w:tplc="908CEFC2">
      <w:start w:val="1"/>
      <w:numFmt w:val="bullet"/>
      <w:lvlText w:val=""/>
      <w:lvlJc w:val="left"/>
      <w:pPr>
        <w:ind w:left="2880" w:hanging="360"/>
      </w:pPr>
      <w:rPr>
        <w:rFonts w:ascii="Symbol" w:hAnsi="Symbol" w:hint="default"/>
      </w:rPr>
    </w:lvl>
    <w:lvl w:ilvl="4" w:tplc="A594B9F6">
      <w:start w:val="1"/>
      <w:numFmt w:val="bullet"/>
      <w:lvlText w:val="o"/>
      <w:lvlJc w:val="left"/>
      <w:pPr>
        <w:ind w:left="3600" w:hanging="360"/>
      </w:pPr>
      <w:rPr>
        <w:rFonts w:ascii="Courier New" w:hAnsi="Courier New" w:hint="default"/>
      </w:rPr>
    </w:lvl>
    <w:lvl w:ilvl="5" w:tplc="B09E3E2C">
      <w:start w:val="1"/>
      <w:numFmt w:val="bullet"/>
      <w:lvlText w:val=""/>
      <w:lvlJc w:val="left"/>
      <w:pPr>
        <w:ind w:left="4320" w:hanging="360"/>
      </w:pPr>
      <w:rPr>
        <w:rFonts w:ascii="Wingdings" w:hAnsi="Wingdings" w:hint="default"/>
      </w:rPr>
    </w:lvl>
    <w:lvl w:ilvl="6" w:tplc="A80EB5D6">
      <w:start w:val="1"/>
      <w:numFmt w:val="bullet"/>
      <w:lvlText w:val=""/>
      <w:lvlJc w:val="left"/>
      <w:pPr>
        <w:ind w:left="5040" w:hanging="360"/>
      </w:pPr>
      <w:rPr>
        <w:rFonts w:ascii="Symbol" w:hAnsi="Symbol" w:hint="default"/>
      </w:rPr>
    </w:lvl>
    <w:lvl w:ilvl="7" w:tplc="71401A18">
      <w:start w:val="1"/>
      <w:numFmt w:val="bullet"/>
      <w:lvlText w:val="o"/>
      <w:lvlJc w:val="left"/>
      <w:pPr>
        <w:ind w:left="5760" w:hanging="360"/>
      </w:pPr>
      <w:rPr>
        <w:rFonts w:ascii="Courier New" w:hAnsi="Courier New" w:hint="default"/>
      </w:rPr>
    </w:lvl>
    <w:lvl w:ilvl="8" w:tplc="6F0A4FE0">
      <w:start w:val="1"/>
      <w:numFmt w:val="bullet"/>
      <w:lvlText w:val=""/>
      <w:lvlJc w:val="left"/>
      <w:pPr>
        <w:ind w:left="6480" w:hanging="360"/>
      </w:pPr>
      <w:rPr>
        <w:rFonts w:ascii="Wingdings" w:hAnsi="Wingdings" w:hint="default"/>
      </w:rPr>
    </w:lvl>
  </w:abstractNum>
  <w:abstractNum w:abstractNumId="43" w15:restartNumberingAfterBreak="0">
    <w:nsid w:val="28AB54C3"/>
    <w:multiLevelType w:val="hybridMultilevel"/>
    <w:tmpl w:val="F582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420BB7"/>
    <w:multiLevelType w:val="hybridMultilevel"/>
    <w:tmpl w:val="464E7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9A01A40"/>
    <w:multiLevelType w:val="hybridMultilevel"/>
    <w:tmpl w:val="C5CC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DBC685"/>
    <w:multiLevelType w:val="hybridMultilevel"/>
    <w:tmpl w:val="FFFFFFFF"/>
    <w:lvl w:ilvl="0" w:tplc="AE9AE752">
      <w:start w:val="1"/>
      <w:numFmt w:val="bullet"/>
      <w:lvlText w:val=""/>
      <w:lvlJc w:val="left"/>
      <w:pPr>
        <w:ind w:left="720" w:hanging="360"/>
      </w:pPr>
      <w:rPr>
        <w:rFonts w:ascii="Symbol" w:hAnsi="Symbol" w:hint="default"/>
      </w:rPr>
    </w:lvl>
    <w:lvl w:ilvl="1" w:tplc="BAC00B38">
      <w:start w:val="1"/>
      <w:numFmt w:val="bullet"/>
      <w:lvlText w:val="o"/>
      <w:lvlJc w:val="left"/>
      <w:pPr>
        <w:ind w:left="1440" w:hanging="360"/>
      </w:pPr>
      <w:rPr>
        <w:rFonts w:ascii="Courier New" w:hAnsi="Courier New" w:cs="Times New Roman" w:hint="default"/>
      </w:rPr>
    </w:lvl>
    <w:lvl w:ilvl="2" w:tplc="E97E1DF0">
      <w:start w:val="1"/>
      <w:numFmt w:val="bullet"/>
      <w:lvlText w:val=""/>
      <w:lvlJc w:val="left"/>
      <w:pPr>
        <w:ind w:left="2160" w:hanging="360"/>
      </w:pPr>
      <w:rPr>
        <w:rFonts w:ascii="Wingdings" w:hAnsi="Wingdings" w:hint="default"/>
      </w:rPr>
    </w:lvl>
    <w:lvl w:ilvl="3" w:tplc="037E4A8A">
      <w:start w:val="1"/>
      <w:numFmt w:val="bullet"/>
      <w:lvlText w:val=""/>
      <w:lvlJc w:val="left"/>
      <w:pPr>
        <w:ind w:left="2880" w:hanging="360"/>
      </w:pPr>
      <w:rPr>
        <w:rFonts w:ascii="Symbol" w:hAnsi="Symbol" w:hint="default"/>
      </w:rPr>
    </w:lvl>
    <w:lvl w:ilvl="4" w:tplc="E91EC984">
      <w:start w:val="1"/>
      <w:numFmt w:val="bullet"/>
      <w:lvlText w:val="o"/>
      <w:lvlJc w:val="left"/>
      <w:pPr>
        <w:ind w:left="3600" w:hanging="360"/>
      </w:pPr>
      <w:rPr>
        <w:rFonts w:ascii="Courier New" w:hAnsi="Courier New" w:cs="Times New Roman" w:hint="default"/>
      </w:rPr>
    </w:lvl>
    <w:lvl w:ilvl="5" w:tplc="595C7FD4">
      <w:start w:val="1"/>
      <w:numFmt w:val="bullet"/>
      <w:lvlText w:val=""/>
      <w:lvlJc w:val="left"/>
      <w:pPr>
        <w:ind w:left="4320" w:hanging="360"/>
      </w:pPr>
      <w:rPr>
        <w:rFonts w:ascii="Wingdings" w:hAnsi="Wingdings" w:hint="default"/>
      </w:rPr>
    </w:lvl>
    <w:lvl w:ilvl="6" w:tplc="5CE65D6E">
      <w:start w:val="1"/>
      <w:numFmt w:val="bullet"/>
      <w:lvlText w:val=""/>
      <w:lvlJc w:val="left"/>
      <w:pPr>
        <w:ind w:left="5040" w:hanging="360"/>
      </w:pPr>
      <w:rPr>
        <w:rFonts w:ascii="Symbol" w:hAnsi="Symbol" w:hint="default"/>
      </w:rPr>
    </w:lvl>
    <w:lvl w:ilvl="7" w:tplc="C6FEA902">
      <w:start w:val="1"/>
      <w:numFmt w:val="bullet"/>
      <w:lvlText w:val="o"/>
      <w:lvlJc w:val="left"/>
      <w:pPr>
        <w:ind w:left="5760" w:hanging="360"/>
      </w:pPr>
      <w:rPr>
        <w:rFonts w:ascii="Courier New" w:hAnsi="Courier New" w:cs="Times New Roman" w:hint="default"/>
      </w:rPr>
    </w:lvl>
    <w:lvl w:ilvl="8" w:tplc="247CF180">
      <w:start w:val="1"/>
      <w:numFmt w:val="bullet"/>
      <w:lvlText w:val=""/>
      <w:lvlJc w:val="left"/>
      <w:pPr>
        <w:ind w:left="6480" w:hanging="360"/>
      </w:pPr>
      <w:rPr>
        <w:rFonts w:ascii="Wingdings" w:hAnsi="Wingdings" w:hint="default"/>
      </w:rPr>
    </w:lvl>
  </w:abstractNum>
  <w:abstractNum w:abstractNumId="47" w15:restartNumberingAfterBreak="0">
    <w:nsid w:val="2ADB577C"/>
    <w:multiLevelType w:val="hybridMultilevel"/>
    <w:tmpl w:val="EFB6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52C18F"/>
    <w:multiLevelType w:val="hybridMultilevel"/>
    <w:tmpl w:val="A0181F24"/>
    <w:lvl w:ilvl="0" w:tplc="246E094E">
      <w:start w:val="1"/>
      <w:numFmt w:val="decimal"/>
      <w:lvlText w:val="%1."/>
      <w:lvlJc w:val="left"/>
      <w:pPr>
        <w:ind w:left="720" w:hanging="360"/>
      </w:pPr>
    </w:lvl>
    <w:lvl w:ilvl="1" w:tplc="3ACE4D54">
      <w:start w:val="1"/>
      <w:numFmt w:val="lowerLetter"/>
      <w:lvlText w:val="%2."/>
      <w:lvlJc w:val="left"/>
      <w:pPr>
        <w:ind w:left="1440" w:hanging="360"/>
      </w:pPr>
    </w:lvl>
    <w:lvl w:ilvl="2" w:tplc="FC921332">
      <w:start w:val="1"/>
      <w:numFmt w:val="lowerRoman"/>
      <w:lvlText w:val="%3."/>
      <w:lvlJc w:val="right"/>
      <w:pPr>
        <w:ind w:left="2160" w:hanging="180"/>
      </w:pPr>
    </w:lvl>
    <w:lvl w:ilvl="3" w:tplc="A9EC2F18">
      <w:start w:val="1"/>
      <w:numFmt w:val="decimal"/>
      <w:lvlText w:val="%4."/>
      <w:lvlJc w:val="left"/>
      <w:pPr>
        <w:ind w:left="2880" w:hanging="360"/>
      </w:pPr>
    </w:lvl>
    <w:lvl w:ilvl="4" w:tplc="28C80B74">
      <w:start w:val="1"/>
      <w:numFmt w:val="lowerLetter"/>
      <w:lvlText w:val="%5."/>
      <w:lvlJc w:val="left"/>
      <w:pPr>
        <w:ind w:left="3600" w:hanging="360"/>
      </w:pPr>
    </w:lvl>
    <w:lvl w:ilvl="5" w:tplc="D02A932A">
      <w:start w:val="1"/>
      <w:numFmt w:val="lowerRoman"/>
      <w:lvlText w:val="%6."/>
      <w:lvlJc w:val="right"/>
      <w:pPr>
        <w:ind w:left="4320" w:hanging="180"/>
      </w:pPr>
    </w:lvl>
    <w:lvl w:ilvl="6" w:tplc="3C0C16CE">
      <w:start w:val="1"/>
      <w:numFmt w:val="decimal"/>
      <w:lvlText w:val="%7."/>
      <w:lvlJc w:val="left"/>
      <w:pPr>
        <w:ind w:left="5040" w:hanging="360"/>
      </w:pPr>
    </w:lvl>
    <w:lvl w:ilvl="7" w:tplc="55F4E252">
      <w:start w:val="1"/>
      <w:numFmt w:val="lowerLetter"/>
      <w:lvlText w:val="%8."/>
      <w:lvlJc w:val="left"/>
      <w:pPr>
        <w:ind w:left="5760" w:hanging="360"/>
      </w:pPr>
    </w:lvl>
    <w:lvl w:ilvl="8" w:tplc="F6801A2E">
      <w:start w:val="1"/>
      <w:numFmt w:val="lowerRoman"/>
      <w:lvlText w:val="%9."/>
      <w:lvlJc w:val="right"/>
      <w:pPr>
        <w:ind w:left="6480" w:hanging="180"/>
      </w:pPr>
    </w:lvl>
  </w:abstractNum>
  <w:abstractNum w:abstractNumId="49" w15:restartNumberingAfterBreak="0">
    <w:nsid w:val="2C365606"/>
    <w:multiLevelType w:val="hybridMultilevel"/>
    <w:tmpl w:val="3F92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C5C697C"/>
    <w:multiLevelType w:val="hybridMultilevel"/>
    <w:tmpl w:val="C7E668AE"/>
    <w:lvl w:ilvl="0" w:tplc="6AE43D22">
      <w:start w:val="1"/>
      <w:numFmt w:val="bullet"/>
      <w:lvlText w:val=""/>
      <w:lvlJc w:val="left"/>
      <w:pPr>
        <w:ind w:left="720" w:hanging="360"/>
      </w:pPr>
      <w:rPr>
        <w:rFonts w:ascii="Symbol" w:hAnsi="Symbol" w:hint="default"/>
      </w:rPr>
    </w:lvl>
    <w:lvl w:ilvl="1" w:tplc="C9A40BD4">
      <w:start w:val="1"/>
      <w:numFmt w:val="bullet"/>
      <w:lvlText w:val="o"/>
      <w:lvlJc w:val="left"/>
      <w:pPr>
        <w:ind w:left="1440" w:hanging="360"/>
      </w:pPr>
      <w:rPr>
        <w:rFonts w:ascii="Courier New" w:hAnsi="Courier New" w:cs="Times New Roman" w:hint="default"/>
      </w:rPr>
    </w:lvl>
    <w:lvl w:ilvl="2" w:tplc="0E90266C">
      <w:start w:val="1"/>
      <w:numFmt w:val="bullet"/>
      <w:lvlText w:val=""/>
      <w:lvlJc w:val="left"/>
      <w:pPr>
        <w:ind w:left="2160" w:hanging="360"/>
      </w:pPr>
      <w:rPr>
        <w:rFonts w:ascii="Wingdings" w:hAnsi="Wingdings" w:hint="default"/>
      </w:rPr>
    </w:lvl>
    <w:lvl w:ilvl="3" w:tplc="4ED015B2">
      <w:start w:val="1"/>
      <w:numFmt w:val="bullet"/>
      <w:lvlText w:val=""/>
      <w:lvlJc w:val="left"/>
      <w:pPr>
        <w:ind w:left="2880" w:hanging="360"/>
      </w:pPr>
      <w:rPr>
        <w:rFonts w:ascii="Symbol" w:hAnsi="Symbol" w:hint="default"/>
      </w:rPr>
    </w:lvl>
    <w:lvl w:ilvl="4" w:tplc="90F6A58C">
      <w:start w:val="1"/>
      <w:numFmt w:val="bullet"/>
      <w:lvlText w:val="o"/>
      <w:lvlJc w:val="left"/>
      <w:pPr>
        <w:ind w:left="3600" w:hanging="360"/>
      </w:pPr>
      <w:rPr>
        <w:rFonts w:ascii="Courier New" w:hAnsi="Courier New" w:cs="Times New Roman" w:hint="default"/>
      </w:rPr>
    </w:lvl>
    <w:lvl w:ilvl="5" w:tplc="5562E286">
      <w:start w:val="1"/>
      <w:numFmt w:val="bullet"/>
      <w:lvlText w:val=""/>
      <w:lvlJc w:val="left"/>
      <w:pPr>
        <w:ind w:left="4320" w:hanging="360"/>
      </w:pPr>
      <w:rPr>
        <w:rFonts w:ascii="Wingdings" w:hAnsi="Wingdings" w:hint="default"/>
      </w:rPr>
    </w:lvl>
    <w:lvl w:ilvl="6" w:tplc="B068F6BC">
      <w:start w:val="1"/>
      <w:numFmt w:val="bullet"/>
      <w:lvlText w:val=""/>
      <w:lvlJc w:val="left"/>
      <w:pPr>
        <w:ind w:left="5040" w:hanging="360"/>
      </w:pPr>
      <w:rPr>
        <w:rFonts w:ascii="Symbol" w:hAnsi="Symbol" w:hint="default"/>
      </w:rPr>
    </w:lvl>
    <w:lvl w:ilvl="7" w:tplc="52808716">
      <w:start w:val="1"/>
      <w:numFmt w:val="bullet"/>
      <w:lvlText w:val="o"/>
      <w:lvlJc w:val="left"/>
      <w:pPr>
        <w:ind w:left="5760" w:hanging="360"/>
      </w:pPr>
      <w:rPr>
        <w:rFonts w:ascii="Courier New" w:hAnsi="Courier New" w:cs="Times New Roman" w:hint="default"/>
      </w:rPr>
    </w:lvl>
    <w:lvl w:ilvl="8" w:tplc="E5FEE9AE">
      <w:start w:val="1"/>
      <w:numFmt w:val="bullet"/>
      <w:lvlText w:val=""/>
      <w:lvlJc w:val="left"/>
      <w:pPr>
        <w:ind w:left="6480" w:hanging="360"/>
      </w:pPr>
      <w:rPr>
        <w:rFonts w:ascii="Wingdings" w:hAnsi="Wingdings" w:hint="default"/>
      </w:rPr>
    </w:lvl>
  </w:abstractNum>
  <w:abstractNum w:abstractNumId="51" w15:restartNumberingAfterBreak="0">
    <w:nsid w:val="2CBB2BCB"/>
    <w:multiLevelType w:val="hybridMultilevel"/>
    <w:tmpl w:val="A5846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2CE62125"/>
    <w:multiLevelType w:val="hybridMultilevel"/>
    <w:tmpl w:val="7D88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E74C57"/>
    <w:multiLevelType w:val="hybridMultilevel"/>
    <w:tmpl w:val="F1B42B4A"/>
    <w:lvl w:ilvl="0" w:tplc="3A46150A">
      <w:start w:val="1"/>
      <w:numFmt w:val="decimal"/>
      <w:lvlText w:val="%1."/>
      <w:lvlJc w:val="left"/>
      <w:pPr>
        <w:ind w:left="720" w:hanging="360"/>
      </w:pPr>
    </w:lvl>
    <w:lvl w:ilvl="1" w:tplc="73840906">
      <w:start w:val="1"/>
      <w:numFmt w:val="lowerLetter"/>
      <w:lvlText w:val="%2."/>
      <w:lvlJc w:val="left"/>
      <w:pPr>
        <w:ind w:left="1440" w:hanging="360"/>
      </w:pPr>
    </w:lvl>
    <w:lvl w:ilvl="2" w:tplc="AF4EB89A">
      <w:start w:val="1"/>
      <w:numFmt w:val="lowerRoman"/>
      <w:lvlText w:val="%3."/>
      <w:lvlJc w:val="right"/>
      <w:pPr>
        <w:ind w:left="2160" w:hanging="180"/>
      </w:pPr>
    </w:lvl>
    <w:lvl w:ilvl="3" w:tplc="6922D0C6">
      <w:start w:val="1"/>
      <w:numFmt w:val="decimal"/>
      <w:lvlText w:val="%4."/>
      <w:lvlJc w:val="left"/>
      <w:pPr>
        <w:ind w:left="2880" w:hanging="360"/>
      </w:pPr>
    </w:lvl>
    <w:lvl w:ilvl="4" w:tplc="F31294FA">
      <w:start w:val="1"/>
      <w:numFmt w:val="lowerLetter"/>
      <w:lvlText w:val="%5."/>
      <w:lvlJc w:val="left"/>
      <w:pPr>
        <w:ind w:left="3600" w:hanging="360"/>
      </w:pPr>
    </w:lvl>
    <w:lvl w:ilvl="5" w:tplc="AFB890DE">
      <w:start w:val="1"/>
      <w:numFmt w:val="lowerRoman"/>
      <w:lvlText w:val="%6."/>
      <w:lvlJc w:val="right"/>
      <w:pPr>
        <w:ind w:left="4320" w:hanging="180"/>
      </w:pPr>
    </w:lvl>
    <w:lvl w:ilvl="6" w:tplc="34003EC4">
      <w:start w:val="1"/>
      <w:numFmt w:val="decimal"/>
      <w:lvlText w:val="%7."/>
      <w:lvlJc w:val="left"/>
      <w:pPr>
        <w:ind w:left="5040" w:hanging="360"/>
      </w:pPr>
    </w:lvl>
    <w:lvl w:ilvl="7" w:tplc="3C3AE520">
      <w:start w:val="1"/>
      <w:numFmt w:val="lowerLetter"/>
      <w:lvlText w:val="%8."/>
      <w:lvlJc w:val="left"/>
      <w:pPr>
        <w:ind w:left="5760" w:hanging="360"/>
      </w:pPr>
    </w:lvl>
    <w:lvl w:ilvl="8" w:tplc="8A8CB2B6">
      <w:start w:val="1"/>
      <w:numFmt w:val="lowerRoman"/>
      <w:lvlText w:val="%9."/>
      <w:lvlJc w:val="right"/>
      <w:pPr>
        <w:ind w:left="6480" w:hanging="180"/>
      </w:pPr>
    </w:lvl>
  </w:abstractNum>
  <w:abstractNum w:abstractNumId="54" w15:restartNumberingAfterBreak="0">
    <w:nsid w:val="2D7C92CA"/>
    <w:multiLevelType w:val="hybridMultilevel"/>
    <w:tmpl w:val="73D66A82"/>
    <w:lvl w:ilvl="0" w:tplc="8CB8DE64">
      <w:start w:val="1"/>
      <w:numFmt w:val="decimal"/>
      <w:lvlText w:val="%1."/>
      <w:lvlJc w:val="left"/>
      <w:pPr>
        <w:ind w:left="720" w:hanging="360"/>
      </w:pPr>
    </w:lvl>
    <w:lvl w:ilvl="1" w:tplc="408A730A">
      <w:start w:val="1"/>
      <w:numFmt w:val="lowerLetter"/>
      <w:lvlText w:val="%2."/>
      <w:lvlJc w:val="left"/>
      <w:pPr>
        <w:ind w:left="1440" w:hanging="360"/>
      </w:pPr>
    </w:lvl>
    <w:lvl w:ilvl="2" w:tplc="BE184A06">
      <w:start w:val="1"/>
      <w:numFmt w:val="lowerRoman"/>
      <w:lvlText w:val="%3."/>
      <w:lvlJc w:val="right"/>
      <w:pPr>
        <w:ind w:left="2160" w:hanging="180"/>
      </w:pPr>
    </w:lvl>
    <w:lvl w:ilvl="3" w:tplc="1ED8B3FE">
      <w:start w:val="1"/>
      <w:numFmt w:val="decimal"/>
      <w:lvlText w:val="%4."/>
      <w:lvlJc w:val="left"/>
      <w:pPr>
        <w:ind w:left="2880" w:hanging="360"/>
      </w:pPr>
    </w:lvl>
    <w:lvl w:ilvl="4" w:tplc="AD147954">
      <w:start w:val="1"/>
      <w:numFmt w:val="lowerLetter"/>
      <w:lvlText w:val="%5."/>
      <w:lvlJc w:val="left"/>
      <w:pPr>
        <w:ind w:left="3600" w:hanging="360"/>
      </w:pPr>
    </w:lvl>
    <w:lvl w:ilvl="5" w:tplc="2C2E32B8">
      <w:start w:val="1"/>
      <w:numFmt w:val="lowerRoman"/>
      <w:lvlText w:val="%6."/>
      <w:lvlJc w:val="right"/>
      <w:pPr>
        <w:ind w:left="4320" w:hanging="180"/>
      </w:pPr>
    </w:lvl>
    <w:lvl w:ilvl="6" w:tplc="2F16BBCE">
      <w:start w:val="1"/>
      <w:numFmt w:val="decimal"/>
      <w:lvlText w:val="%7."/>
      <w:lvlJc w:val="left"/>
      <w:pPr>
        <w:ind w:left="5040" w:hanging="360"/>
      </w:pPr>
    </w:lvl>
    <w:lvl w:ilvl="7" w:tplc="5C8CC820">
      <w:start w:val="1"/>
      <w:numFmt w:val="lowerLetter"/>
      <w:lvlText w:val="%8."/>
      <w:lvlJc w:val="left"/>
      <w:pPr>
        <w:ind w:left="5760" w:hanging="360"/>
      </w:pPr>
    </w:lvl>
    <w:lvl w:ilvl="8" w:tplc="0BC4AA08">
      <w:start w:val="1"/>
      <w:numFmt w:val="lowerRoman"/>
      <w:lvlText w:val="%9."/>
      <w:lvlJc w:val="right"/>
      <w:pPr>
        <w:ind w:left="6480" w:hanging="180"/>
      </w:pPr>
    </w:lvl>
  </w:abstractNum>
  <w:abstractNum w:abstractNumId="55" w15:restartNumberingAfterBreak="0">
    <w:nsid w:val="2EC446F5"/>
    <w:multiLevelType w:val="hybridMultilevel"/>
    <w:tmpl w:val="E3F49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2F58D1B6"/>
    <w:multiLevelType w:val="hybridMultilevel"/>
    <w:tmpl w:val="249E41A8"/>
    <w:lvl w:ilvl="0" w:tplc="5630FFA8">
      <w:start w:val="1"/>
      <w:numFmt w:val="decimal"/>
      <w:lvlText w:val="%1."/>
      <w:lvlJc w:val="left"/>
      <w:pPr>
        <w:ind w:left="720" w:hanging="360"/>
      </w:pPr>
    </w:lvl>
    <w:lvl w:ilvl="1" w:tplc="74C4EAA2">
      <w:start w:val="1"/>
      <w:numFmt w:val="lowerLetter"/>
      <w:lvlText w:val="%2."/>
      <w:lvlJc w:val="left"/>
      <w:pPr>
        <w:ind w:left="1440" w:hanging="360"/>
      </w:pPr>
    </w:lvl>
    <w:lvl w:ilvl="2" w:tplc="002016A4">
      <w:start w:val="1"/>
      <w:numFmt w:val="lowerRoman"/>
      <w:lvlText w:val="%3."/>
      <w:lvlJc w:val="right"/>
      <w:pPr>
        <w:ind w:left="2160" w:hanging="180"/>
      </w:pPr>
    </w:lvl>
    <w:lvl w:ilvl="3" w:tplc="FA6A35F2">
      <w:start w:val="1"/>
      <w:numFmt w:val="decimal"/>
      <w:lvlText w:val="%4."/>
      <w:lvlJc w:val="left"/>
      <w:pPr>
        <w:ind w:left="2880" w:hanging="360"/>
      </w:pPr>
    </w:lvl>
    <w:lvl w:ilvl="4" w:tplc="066A88D2">
      <w:start w:val="1"/>
      <w:numFmt w:val="lowerLetter"/>
      <w:lvlText w:val="%5."/>
      <w:lvlJc w:val="left"/>
      <w:pPr>
        <w:ind w:left="3600" w:hanging="360"/>
      </w:pPr>
    </w:lvl>
    <w:lvl w:ilvl="5" w:tplc="665EB0D0">
      <w:start w:val="1"/>
      <w:numFmt w:val="lowerRoman"/>
      <w:lvlText w:val="%6."/>
      <w:lvlJc w:val="right"/>
      <w:pPr>
        <w:ind w:left="4320" w:hanging="180"/>
      </w:pPr>
    </w:lvl>
    <w:lvl w:ilvl="6" w:tplc="9DB6EE9E">
      <w:start w:val="1"/>
      <w:numFmt w:val="decimal"/>
      <w:lvlText w:val="%7."/>
      <w:lvlJc w:val="left"/>
      <w:pPr>
        <w:ind w:left="5040" w:hanging="360"/>
      </w:pPr>
    </w:lvl>
    <w:lvl w:ilvl="7" w:tplc="CEC010F2">
      <w:start w:val="1"/>
      <w:numFmt w:val="lowerLetter"/>
      <w:lvlText w:val="%8."/>
      <w:lvlJc w:val="left"/>
      <w:pPr>
        <w:ind w:left="5760" w:hanging="360"/>
      </w:pPr>
    </w:lvl>
    <w:lvl w:ilvl="8" w:tplc="63646EC4">
      <w:start w:val="1"/>
      <w:numFmt w:val="lowerRoman"/>
      <w:lvlText w:val="%9."/>
      <w:lvlJc w:val="right"/>
      <w:pPr>
        <w:ind w:left="6480" w:hanging="180"/>
      </w:pPr>
    </w:lvl>
  </w:abstractNum>
  <w:abstractNum w:abstractNumId="57" w15:restartNumberingAfterBreak="0">
    <w:nsid w:val="2F5A5C9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FC43D93"/>
    <w:multiLevelType w:val="hybridMultilevel"/>
    <w:tmpl w:val="C1B6D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FE77901"/>
    <w:multiLevelType w:val="hybridMultilevel"/>
    <w:tmpl w:val="9450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187334B"/>
    <w:multiLevelType w:val="hybridMultilevel"/>
    <w:tmpl w:val="FFA4DBAE"/>
    <w:lvl w:ilvl="0" w:tplc="2CFE6A04">
      <w:start w:val="1"/>
      <w:numFmt w:val="bullet"/>
      <w:lvlText w:val="·"/>
      <w:lvlJc w:val="left"/>
      <w:pPr>
        <w:ind w:left="720" w:hanging="360"/>
      </w:pPr>
      <w:rPr>
        <w:rFonts w:ascii="Symbol" w:hAnsi="Symbol" w:hint="default"/>
      </w:rPr>
    </w:lvl>
    <w:lvl w:ilvl="1" w:tplc="9738C97A">
      <w:start w:val="1"/>
      <w:numFmt w:val="bullet"/>
      <w:lvlText w:val="o"/>
      <w:lvlJc w:val="left"/>
      <w:pPr>
        <w:ind w:left="1440" w:hanging="360"/>
      </w:pPr>
      <w:rPr>
        <w:rFonts w:ascii="Courier New" w:hAnsi="Courier New" w:cs="Times New Roman" w:hint="default"/>
      </w:rPr>
    </w:lvl>
    <w:lvl w:ilvl="2" w:tplc="EE9A5182">
      <w:start w:val="1"/>
      <w:numFmt w:val="bullet"/>
      <w:lvlText w:val=""/>
      <w:lvlJc w:val="left"/>
      <w:pPr>
        <w:ind w:left="2160" w:hanging="360"/>
      </w:pPr>
      <w:rPr>
        <w:rFonts w:ascii="Wingdings" w:hAnsi="Wingdings" w:hint="default"/>
      </w:rPr>
    </w:lvl>
    <w:lvl w:ilvl="3" w:tplc="4770FA3C">
      <w:start w:val="1"/>
      <w:numFmt w:val="bullet"/>
      <w:lvlText w:val=""/>
      <w:lvlJc w:val="left"/>
      <w:pPr>
        <w:ind w:left="2880" w:hanging="360"/>
      </w:pPr>
      <w:rPr>
        <w:rFonts w:ascii="Symbol" w:hAnsi="Symbol" w:hint="default"/>
      </w:rPr>
    </w:lvl>
    <w:lvl w:ilvl="4" w:tplc="592ECD34">
      <w:start w:val="1"/>
      <w:numFmt w:val="bullet"/>
      <w:lvlText w:val="o"/>
      <w:lvlJc w:val="left"/>
      <w:pPr>
        <w:ind w:left="3600" w:hanging="360"/>
      </w:pPr>
      <w:rPr>
        <w:rFonts w:ascii="Courier New" w:hAnsi="Courier New" w:cs="Times New Roman" w:hint="default"/>
      </w:rPr>
    </w:lvl>
    <w:lvl w:ilvl="5" w:tplc="BF328AF4">
      <w:start w:val="1"/>
      <w:numFmt w:val="bullet"/>
      <w:lvlText w:val=""/>
      <w:lvlJc w:val="left"/>
      <w:pPr>
        <w:ind w:left="4320" w:hanging="360"/>
      </w:pPr>
      <w:rPr>
        <w:rFonts w:ascii="Wingdings" w:hAnsi="Wingdings" w:hint="default"/>
      </w:rPr>
    </w:lvl>
    <w:lvl w:ilvl="6" w:tplc="23BAF2D0">
      <w:start w:val="1"/>
      <w:numFmt w:val="bullet"/>
      <w:lvlText w:val=""/>
      <w:lvlJc w:val="left"/>
      <w:pPr>
        <w:ind w:left="5040" w:hanging="360"/>
      </w:pPr>
      <w:rPr>
        <w:rFonts w:ascii="Symbol" w:hAnsi="Symbol" w:hint="default"/>
      </w:rPr>
    </w:lvl>
    <w:lvl w:ilvl="7" w:tplc="DABE5AB8">
      <w:start w:val="1"/>
      <w:numFmt w:val="bullet"/>
      <w:lvlText w:val="o"/>
      <w:lvlJc w:val="left"/>
      <w:pPr>
        <w:ind w:left="5760" w:hanging="360"/>
      </w:pPr>
      <w:rPr>
        <w:rFonts w:ascii="Courier New" w:hAnsi="Courier New" w:cs="Times New Roman" w:hint="default"/>
      </w:rPr>
    </w:lvl>
    <w:lvl w:ilvl="8" w:tplc="D13C8328">
      <w:start w:val="1"/>
      <w:numFmt w:val="bullet"/>
      <w:lvlText w:val=""/>
      <w:lvlJc w:val="left"/>
      <w:pPr>
        <w:ind w:left="6480" w:hanging="360"/>
      </w:pPr>
      <w:rPr>
        <w:rFonts w:ascii="Wingdings" w:hAnsi="Wingdings" w:hint="default"/>
      </w:rPr>
    </w:lvl>
  </w:abstractNum>
  <w:abstractNum w:abstractNumId="61" w15:restartNumberingAfterBreak="0">
    <w:nsid w:val="334801F8"/>
    <w:multiLevelType w:val="hybridMultilevel"/>
    <w:tmpl w:val="53B01CAA"/>
    <w:lvl w:ilvl="0" w:tplc="0DB8B3AE">
      <w:start w:val="1"/>
      <w:numFmt w:val="bullet"/>
      <w:lvlText w:val=""/>
      <w:lvlJc w:val="left"/>
      <w:pPr>
        <w:ind w:left="720" w:hanging="360"/>
      </w:pPr>
      <w:rPr>
        <w:rFonts w:ascii="Symbol" w:hAnsi="Symbol"/>
      </w:rPr>
    </w:lvl>
    <w:lvl w:ilvl="1" w:tplc="D21ABC62">
      <w:start w:val="1"/>
      <w:numFmt w:val="bullet"/>
      <w:lvlText w:val=""/>
      <w:lvlJc w:val="left"/>
      <w:pPr>
        <w:ind w:left="720" w:hanging="360"/>
      </w:pPr>
      <w:rPr>
        <w:rFonts w:ascii="Symbol" w:hAnsi="Symbol"/>
      </w:rPr>
    </w:lvl>
    <w:lvl w:ilvl="2" w:tplc="7A84BC5E">
      <w:start w:val="1"/>
      <w:numFmt w:val="bullet"/>
      <w:lvlText w:val=""/>
      <w:lvlJc w:val="left"/>
      <w:pPr>
        <w:ind w:left="720" w:hanging="360"/>
      </w:pPr>
      <w:rPr>
        <w:rFonts w:ascii="Symbol" w:hAnsi="Symbol"/>
      </w:rPr>
    </w:lvl>
    <w:lvl w:ilvl="3" w:tplc="DD48BB3E">
      <w:start w:val="1"/>
      <w:numFmt w:val="bullet"/>
      <w:lvlText w:val=""/>
      <w:lvlJc w:val="left"/>
      <w:pPr>
        <w:ind w:left="720" w:hanging="360"/>
      </w:pPr>
      <w:rPr>
        <w:rFonts w:ascii="Symbol" w:hAnsi="Symbol"/>
      </w:rPr>
    </w:lvl>
    <w:lvl w:ilvl="4" w:tplc="B4FA699C">
      <w:start w:val="1"/>
      <w:numFmt w:val="bullet"/>
      <w:lvlText w:val=""/>
      <w:lvlJc w:val="left"/>
      <w:pPr>
        <w:ind w:left="720" w:hanging="360"/>
      </w:pPr>
      <w:rPr>
        <w:rFonts w:ascii="Symbol" w:hAnsi="Symbol"/>
      </w:rPr>
    </w:lvl>
    <w:lvl w:ilvl="5" w:tplc="DEDAF684">
      <w:start w:val="1"/>
      <w:numFmt w:val="bullet"/>
      <w:lvlText w:val=""/>
      <w:lvlJc w:val="left"/>
      <w:pPr>
        <w:ind w:left="720" w:hanging="360"/>
      </w:pPr>
      <w:rPr>
        <w:rFonts w:ascii="Symbol" w:hAnsi="Symbol"/>
      </w:rPr>
    </w:lvl>
    <w:lvl w:ilvl="6" w:tplc="DA021F16">
      <w:start w:val="1"/>
      <w:numFmt w:val="bullet"/>
      <w:lvlText w:val=""/>
      <w:lvlJc w:val="left"/>
      <w:pPr>
        <w:ind w:left="720" w:hanging="360"/>
      </w:pPr>
      <w:rPr>
        <w:rFonts w:ascii="Symbol" w:hAnsi="Symbol"/>
      </w:rPr>
    </w:lvl>
    <w:lvl w:ilvl="7" w:tplc="FCCE1B7E">
      <w:start w:val="1"/>
      <w:numFmt w:val="bullet"/>
      <w:lvlText w:val=""/>
      <w:lvlJc w:val="left"/>
      <w:pPr>
        <w:ind w:left="720" w:hanging="360"/>
      </w:pPr>
      <w:rPr>
        <w:rFonts w:ascii="Symbol" w:hAnsi="Symbol"/>
      </w:rPr>
    </w:lvl>
    <w:lvl w:ilvl="8" w:tplc="22F8C962">
      <w:start w:val="1"/>
      <w:numFmt w:val="bullet"/>
      <w:lvlText w:val=""/>
      <w:lvlJc w:val="left"/>
      <w:pPr>
        <w:ind w:left="720" w:hanging="360"/>
      </w:pPr>
      <w:rPr>
        <w:rFonts w:ascii="Symbol" w:hAnsi="Symbol"/>
      </w:rPr>
    </w:lvl>
  </w:abstractNum>
  <w:abstractNum w:abstractNumId="62" w15:restartNumberingAfterBreak="0">
    <w:nsid w:val="35071014"/>
    <w:multiLevelType w:val="hybridMultilevel"/>
    <w:tmpl w:val="2104D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5C331D0"/>
    <w:multiLevelType w:val="hybridMultilevel"/>
    <w:tmpl w:val="47C0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083225"/>
    <w:multiLevelType w:val="hybridMultilevel"/>
    <w:tmpl w:val="3FCCDDA4"/>
    <w:lvl w:ilvl="0" w:tplc="683E965A">
      <w:start w:val="1"/>
      <w:numFmt w:val="bullet"/>
      <w:lvlText w:val=""/>
      <w:lvlJc w:val="left"/>
      <w:pPr>
        <w:ind w:left="720" w:hanging="360"/>
      </w:pPr>
      <w:rPr>
        <w:rFonts w:ascii="Symbol" w:hAnsi="Symbol" w:hint="default"/>
      </w:rPr>
    </w:lvl>
    <w:lvl w:ilvl="1" w:tplc="A4EEDA0C">
      <w:start w:val="1"/>
      <w:numFmt w:val="bullet"/>
      <w:lvlText w:val="o"/>
      <w:lvlJc w:val="left"/>
      <w:pPr>
        <w:ind w:left="1440" w:hanging="360"/>
      </w:pPr>
      <w:rPr>
        <w:rFonts w:ascii="Courier New" w:hAnsi="Courier New" w:cs="Times New Roman" w:hint="default"/>
      </w:rPr>
    </w:lvl>
    <w:lvl w:ilvl="2" w:tplc="9700481A">
      <w:start w:val="1"/>
      <w:numFmt w:val="bullet"/>
      <w:lvlText w:val=""/>
      <w:lvlJc w:val="left"/>
      <w:pPr>
        <w:ind w:left="2160" w:hanging="360"/>
      </w:pPr>
      <w:rPr>
        <w:rFonts w:ascii="Wingdings" w:hAnsi="Wingdings" w:hint="default"/>
      </w:rPr>
    </w:lvl>
    <w:lvl w:ilvl="3" w:tplc="91F62768">
      <w:start w:val="1"/>
      <w:numFmt w:val="bullet"/>
      <w:lvlText w:val=""/>
      <w:lvlJc w:val="left"/>
      <w:pPr>
        <w:ind w:left="2880" w:hanging="360"/>
      </w:pPr>
      <w:rPr>
        <w:rFonts w:ascii="Symbol" w:hAnsi="Symbol" w:hint="default"/>
      </w:rPr>
    </w:lvl>
    <w:lvl w:ilvl="4" w:tplc="2576AA68">
      <w:start w:val="1"/>
      <w:numFmt w:val="bullet"/>
      <w:lvlText w:val="o"/>
      <w:lvlJc w:val="left"/>
      <w:pPr>
        <w:ind w:left="3600" w:hanging="360"/>
      </w:pPr>
      <w:rPr>
        <w:rFonts w:ascii="Courier New" w:hAnsi="Courier New" w:cs="Times New Roman" w:hint="default"/>
      </w:rPr>
    </w:lvl>
    <w:lvl w:ilvl="5" w:tplc="EA44B3C4">
      <w:start w:val="1"/>
      <w:numFmt w:val="bullet"/>
      <w:lvlText w:val=""/>
      <w:lvlJc w:val="left"/>
      <w:pPr>
        <w:ind w:left="4320" w:hanging="360"/>
      </w:pPr>
      <w:rPr>
        <w:rFonts w:ascii="Wingdings" w:hAnsi="Wingdings" w:hint="default"/>
      </w:rPr>
    </w:lvl>
    <w:lvl w:ilvl="6" w:tplc="1B6A1400">
      <w:start w:val="1"/>
      <w:numFmt w:val="bullet"/>
      <w:lvlText w:val=""/>
      <w:lvlJc w:val="left"/>
      <w:pPr>
        <w:ind w:left="5040" w:hanging="360"/>
      </w:pPr>
      <w:rPr>
        <w:rFonts w:ascii="Symbol" w:hAnsi="Symbol" w:hint="default"/>
      </w:rPr>
    </w:lvl>
    <w:lvl w:ilvl="7" w:tplc="C0B67922">
      <w:start w:val="1"/>
      <w:numFmt w:val="bullet"/>
      <w:lvlText w:val="o"/>
      <w:lvlJc w:val="left"/>
      <w:pPr>
        <w:ind w:left="5760" w:hanging="360"/>
      </w:pPr>
      <w:rPr>
        <w:rFonts w:ascii="Courier New" w:hAnsi="Courier New" w:cs="Times New Roman" w:hint="default"/>
      </w:rPr>
    </w:lvl>
    <w:lvl w:ilvl="8" w:tplc="78E8019C">
      <w:start w:val="1"/>
      <w:numFmt w:val="bullet"/>
      <w:lvlText w:val=""/>
      <w:lvlJc w:val="left"/>
      <w:pPr>
        <w:ind w:left="6480" w:hanging="360"/>
      </w:pPr>
      <w:rPr>
        <w:rFonts w:ascii="Wingdings" w:hAnsi="Wingdings" w:hint="default"/>
      </w:rPr>
    </w:lvl>
  </w:abstractNum>
  <w:abstractNum w:abstractNumId="65" w15:restartNumberingAfterBreak="0">
    <w:nsid w:val="375D34BE"/>
    <w:multiLevelType w:val="hybridMultilevel"/>
    <w:tmpl w:val="4546D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801C190"/>
    <w:multiLevelType w:val="hybridMultilevel"/>
    <w:tmpl w:val="8DC416BC"/>
    <w:lvl w:ilvl="0" w:tplc="739CB264">
      <w:start w:val="1"/>
      <w:numFmt w:val="bullet"/>
      <w:lvlText w:val=""/>
      <w:lvlJc w:val="left"/>
      <w:pPr>
        <w:ind w:left="720" w:hanging="360"/>
      </w:pPr>
      <w:rPr>
        <w:rFonts w:ascii="Symbol" w:hAnsi="Symbol" w:hint="default"/>
      </w:rPr>
    </w:lvl>
    <w:lvl w:ilvl="1" w:tplc="3B50D00C">
      <w:start w:val="1"/>
      <w:numFmt w:val="bullet"/>
      <w:lvlText w:val="o"/>
      <w:lvlJc w:val="left"/>
      <w:pPr>
        <w:ind w:left="1440" w:hanging="360"/>
      </w:pPr>
      <w:rPr>
        <w:rFonts w:ascii="Courier New" w:hAnsi="Courier New" w:cs="Times New Roman" w:hint="default"/>
      </w:rPr>
    </w:lvl>
    <w:lvl w:ilvl="2" w:tplc="D502549E">
      <w:start w:val="1"/>
      <w:numFmt w:val="bullet"/>
      <w:lvlText w:val=""/>
      <w:lvlJc w:val="left"/>
      <w:pPr>
        <w:ind w:left="2160" w:hanging="360"/>
      </w:pPr>
      <w:rPr>
        <w:rFonts w:ascii="Wingdings" w:hAnsi="Wingdings" w:hint="default"/>
      </w:rPr>
    </w:lvl>
    <w:lvl w:ilvl="3" w:tplc="CB0878E6">
      <w:start w:val="1"/>
      <w:numFmt w:val="bullet"/>
      <w:lvlText w:val=""/>
      <w:lvlJc w:val="left"/>
      <w:pPr>
        <w:ind w:left="2880" w:hanging="360"/>
      </w:pPr>
      <w:rPr>
        <w:rFonts w:ascii="Symbol" w:hAnsi="Symbol" w:hint="default"/>
      </w:rPr>
    </w:lvl>
    <w:lvl w:ilvl="4" w:tplc="74AA31D2">
      <w:start w:val="1"/>
      <w:numFmt w:val="bullet"/>
      <w:lvlText w:val="o"/>
      <w:lvlJc w:val="left"/>
      <w:pPr>
        <w:ind w:left="3600" w:hanging="360"/>
      </w:pPr>
      <w:rPr>
        <w:rFonts w:ascii="Courier New" w:hAnsi="Courier New" w:cs="Times New Roman" w:hint="default"/>
      </w:rPr>
    </w:lvl>
    <w:lvl w:ilvl="5" w:tplc="C324B1B4">
      <w:start w:val="1"/>
      <w:numFmt w:val="bullet"/>
      <w:lvlText w:val=""/>
      <w:lvlJc w:val="left"/>
      <w:pPr>
        <w:ind w:left="4320" w:hanging="360"/>
      </w:pPr>
      <w:rPr>
        <w:rFonts w:ascii="Wingdings" w:hAnsi="Wingdings" w:hint="default"/>
      </w:rPr>
    </w:lvl>
    <w:lvl w:ilvl="6" w:tplc="D428BAE0">
      <w:start w:val="1"/>
      <w:numFmt w:val="bullet"/>
      <w:lvlText w:val=""/>
      <w:lvlJc w:val="left"/>
      <w:pPr>
        <w:ind w:left="5040" w:hanging="360"/>
      </w:pPr>
      <w:rPr>
        <w:rFonts w:ascii="Symbol" w:hAnsi="Symbol" w:hint="default"/>
      </w:rPr>
    </w:lvl>
    <w:lvl w:ilvl="7" w:tplc="CF92D168">
      <w:start w:val="1"/>
      <w:numFmt w:val="bullet"/>
      <w:lvlText w:val="o"/>
      <w:lvlJc w:val="left"/>
      <w:pPr>
        <w:ind w:left="5760" w:hanging="360"/>
      </w:pPr>
      <w:rPr>
        <w:rFonts w:ascii="Courier New" w:hAnsi="Courier New" w:cs="Times New Roman" w:hint="default"/>
      </w:rPr>
    </w:lvl>
    <w:lvl w:ilvl="8" w:tplc="262E2D90">
      <w:start w:val="1"/>
      <w:numFmt w:val="bullet"/>
      <w:lvlText w:val=""/>
      <w:lvlJc w:val="left"/>
      <w:pPr>
        <w:ind w:left="6480" w:hanging="360"/>
      </w:pPr>
      <w:rPr>
        <w:rFonts w:ascii="Wingdings" w:hAnsi="Wingdings" w:hint="default"/>
      </w:rPr>
    </w:lvl>
  </w:abstractNum>
  <w:abstractNum w:abstractNumId="67" w15:restartNumberingAfterBreak="0">
    <w:nsid w:val="381C3C33"/>
    <w:multiLevelType w:val="hybridMultilevel"/>
    <w:tmpl w:val="4BC41C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8FB3AE9"/>
    <w:multiLevelType w:val="hybridMultilevel"/>
    <w:tmpl w:val="E54899F4"/>
    <w:lvl w:ilvl="0" w:tplc="CCF8E5DC">
      <w:start w:val="1"/>
      <w:numFmt w:val="bullet"/>
      <w:lvlText w:val=""/>
      <w:lvlJc w:val="left"/>
      <w:pPr>
        <w:ind w:left="720" w:hanging="360"/>
      </w:pPr>
      <w:rPr>
        <w:rFonts w:ascii="Symbol" w:hAnsi="Symbol" w:hint="default"/>
      </w:rPr>
    </w:lvl>
    <w:lvl w:ilvl="1" w:tplc="EFAE877C">
      <w:start w:val="1"/>
      <w:numFmt w:val="bullet"/>
      <w:lvlText w:val="o"/>
      <w:lvlJc w:val="left"/>
      <w:pPr>
        <w:ind w:left="1440" w:hanging="360"/>
      </w:pPr>
      <w:rPr>
        <w:rFonts w:ascii="Courier New" w:hAnsi="Courier New" w:cs="Times New Roman" w:hint="default"/>
      </w:rPr>
    </w:lvl>
    <w:lvl w:ilvl="2" w:tplc="1CF41E36">
      <w:start w:val="1"/>
      <w:numFmt w:val="bullet"/>
      <w:lvlText w:val=""/>
      <w:lvlJc w:val="left"/>
      <w:pPr>
        <w:ind w:left="2160" w:hanging="360"/>
      </w:pPr>
      <w:rPr>
        <w:rFonts w:ascii="Wingdings" w:hAnsi="Wingdings" w:hint="default"/>
      </w:rPr>
    </w:lvl>
    <w:lvl w:ilvl="3" w:tplc="4240FED0">
      <w:start w:val="1"/>
      <w:numFmt w:val="bullet"/>
      <w:lvlText w:val=""/>
      <w:lvlJc w:val="left"/>
      <w:pPr>
        <w:ind w:left="2880" w:hanging="360"/>
      </w:pPr>
      <w:rPr>
        <w:rFonts w:ascii="Symbol" w:hAnsi="Symbol" w:hint="default"/>
      </w:rPr>
    </w:lvl>
    <w:lvl w:ilvl="4" w:tplc="F5707E2C">
      <w:start w:val="1"/>
      <w:numFmt w:val="bullet"/>
      <w:lvlText w:val="o"/>
      <w:lvlJc w:val="left"/>
      <w:pPr>
        <w:ind w:left="3600" w:hanging="360"/>
      </w:pPr>
      <w:rPr>
        <w:rFonts w:ascii="Courier New" w:hAnsi="Courier New" w:cs="Times New Roman" w:hint="default"/>
      </w:rPr>
    </w:lvl>
    <w:lvl w:ilvl="5" w:tplc="F2F414B0">
      <w:start w:val="1"/>
      <w:numFmt w:val="bullet"/>
      <w:lvlText w:val=""/>
      <w:lvlJc w:val="left"/>
      <w:pPr>
        <w:ind w:left="4320" w:hanging="360"/>
      </w:pPr>
      <w:rPr>
        <w:rFonts w:ascii="Wingdings" w:hAnsi="Wingdings" w:hint="default"/>
      </w:rPr>
    </w:lvl>
    <w:lvl w:ilvl="6" w:tplc="F5242022">
      <w:start w:val="1"/>
      <w:numFmt w:val="bullet"/>
      <w:lvlText w:val=""/>
      <w:lvlJc w:val="left"/>
      <w:pPr>
        <w:ind w:left="5040" w:hanging="360"/>
      </w:pPr>
      <w:rPr>
        <w:rFonts w:ascii="Symbol" w:hAnsi="Symbol" w:hint="default"/>
      </w:rPr>
    </w:lvl>
    <w:lvl w:ilvl="7" w:tplc="219A6F78">
      <w:start w:val="1"/>
      <w:numFmt w:val="bullet"/>
      <w:lvlText w:val="o"/>
      <w:lvlJc w:val="left"/>
      <w:pPr>
        <w:ind w:left="5760" w:hanging="360"/>
      </w:pPr>
      <w:rPr>
        <w:rFonts w:ascii="Courier New" w:hAnsi="Courier New" w:cs="Times New Roman" w:hint="default"/>
      </w:rPr>
    </w:lvl>
    <w:lvl w:ilvl="8" w:tplc="B3A8ADC4">
      <w:start w:val="1"/>
      <w:numFmt w:val="bullet"/>
      <w:lvlText w:val=""/>
      <w:lvlJc w:val="left"/>
      <w:pPr>
        <w:ind w:left="6480" w:hanging="360"/>
      </w:pPr>
      <w:rPr>
        <w:rFonts w:ascii="Wingdings" w:hAnsi="Wingdings" w:hint="default"/>
      </w:rPr>
    </w:lvl>
  </w:abstractNum>
  <w:abstractNum w:abstractNumId="69" w15:restartNumberingAfterBreak="0">
    <w:nsid w:val="39142532"/>
    <w:multiLevelType w:val="hybridMultilevel"/>
    <w:tmpl w:val="7B7A741A"/>
    <w:lvl w:ilvl="0" w:tplc="7214C75E">
      <w:start w:val="1"/>
      <w:numFmt w:val="decimal"/>
      <w:lvlText w:val="%1."/>
      <w:lvlJc w:val="left"/>
      <w:pPr>
        <w:ind w:left="720" w:hanging="360"/>
      </w:pPr>
    </w:lvl>
    <w:lvl w:ilvl="1" w:tplc="F53EE39E">
      <w:start w:val="1"/>
      <w:numFmt w:val="lowerLetter"/>
      <w:lvlText w:val="%2."/>
      <w:lvlJc w:val="left"/>
      <w:pPr>
        <w:ind w:left="1440" w:hanging="360"/>
      </w:pPr>
    </w:lvl>
    <w:lvl w:ilvl="2" w:tplc="A40C03C2">
      <w:start w:val="1"/>
      <w:numFmt w:val="lowerRoman"/>
      <w:lvlText w:val="%3."/>
      <w:lvlJc w:val="right"/>
      <w:pPr>
        <w:ind w:left="2160" w:hanging="180"/>
      </w:pPr>
    </w:lvl>
    <w:lvl w:ilvl="3" w:tplc="69E608D4">
      <w:start w:val="1"/>
      <w:numFmt w:val="decimal"/>
      <w:lvlText w:val="%4."/>
      <w:lvlJc w:val="left"/>
      <w:pPr>
        <w:ind w:left="2880" w:hanging="360"/>
      </w:pPr>
    </w:lvl>
    <w:lvl w:ilvl="4" w:tplc="2E40B9E4">
      <w:start w:val="1"/>
      <w:numFmt w:val="lowerLetter"/>
      <w:lvlText w:val="%5."/>
      <w:lvlJc w:val="left"/>
      <w:pPr>
        <w:ind w:left="3600" w:hanging="360"/>
      </w:pPr>
    </w:lvl>
    <w:lvl w:ilvl="5" w:tplc="0828429A">
      <w:start w:val="1"/>
      <w:numFmt w:val="lowerRoman"/>
      <w:lvlText w:val="%6."/>
      <w:lvlJc w:val="right"/>
      <w:pPr>
        <w:ind w:left="4320" w:hanging="180"/>
      </w:pPr>
    </w:lvl>
    <w:lvl w:ilvl="6" w:tplc="7C22C500">
      <w:start w:val="1"/>
      <w:numFmt w:val="decimal"/>
      <w:lvlText w:val="%7."/>
      <w:lvlJc w:val="left"/>
      <w:pPr>
        <w:ind w:left="5040" w:hanging="360"/>
      </w:pPr>
    </w:lvl>
    <w:lvl w:ilvl="7" w:tplc="042421A4">
      <w:start w:val="1"/>
      <w:numFmt w:val="lowerLetter"/>
      <w:lvlText w:val="%8."/>
      <w:lvlJc w:val="left"/>
      <w:pPr>
        <w:ind w:left="5760" w:hanging="360"/>
      </w:pPr>
    </w:lvl>
    <w:lvl w:ilvl="8" w:tplc="D98EC88A">
      <w:start w:val="1"/>
      <w:numFmt w:val="lowerRoman"/>
      <w:lvlText w:val="%9."/>
      <w:lvlJc w:val="right"/>
      <w:pPr>
        <w:ind w:left="6480" w:hanging="180"/>
      </w:pPr>
    </w:lvl>
  </w:abstractNum>
  <w:abstractNum w:abstractNumId="70" w15:restartNumberingAfterBreak="0">
    <w:nsid w:val="3AAA4A41"/>
    <w:multiLevelType w:val="hybridMultilevel"/>
    <w:tmpl w:val="0CE2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D6302F"/>
    <w:multiLevelType w:val="hybridMultilevel"/>
    <w:tmpl w:val="3F9A42B6"/>
    <w:lvl w:ilvl="0" w:tplc="A170CEAE">
      <w:start w:val="1"/>
      <w:numFmt w:val="decimal"/>
      <w:lvlText w:val="%1."/>
      <w:lvlJc w:val="left"/>
      <w:pPr>
        <w:ind w:left="720" w:hanging="360"/>
      </w:pPr>
    </w:lvl>
    <w:lvl w:ilvl="1" w:tplc="826E34C6">
      <w:start w:val="1"/>
      <w:numFmt w:val="lowerLetter"/>
      <w:lvlText w:val="%2."/>
      <w:lvlJc w:val="left"/>
      <w:pPr>
        <w:ind w:left="1440" w:hanging="360"/>
      </w:pPr>
    </w:lvl>
    <w:lvl w:ilvl="2" w:tplc="01742068">
      <w:start w:val="1"/>
      <w:numFmt w:val="lowerRoman"/>
      <w:lvlText w:val="%3."/>
      <w:lvlJc w:val="right"/>
      <w:pPr>
        <w:ind w:left="2160" w:hanging="180"/>
      </w:pPr>
    </w:lvl>
    <w:lvl w:ilvl="3" w:tplc="B6661E9C">
      <w:start w:val="1"/>
      <w:numFmt w:val="decimal"/>
      <w:lvlText w:val="%4."/>
      <w:lvlJc w:val="left"/>
      <w:pPr>
        <w:ind w:left="2880" w:hanging="360"/>
      </w:pPr>
    </w:lvl>
    <w:lvl w:ilvl="4" w:tplc="8C4A98E4">
      <w:start w:val="1"/>
      <w:numFmt w:val="lowerLetter"/>
      <w:lvlText w:val="%5."/>
      <w:lvlJc w:val="left"/>
      <w:pPr>
        <w:ind w:left="3600" w:hanging="360"/>
      </w:pPr>
    </w:lvl>
    <w:lvl w:ilvl="5" w:tplc="CA50D5FC">
      <w:start w:val="1"/>
      <w:numFmt w:val="lowerRoman"/>
      <w:lvlText w:val="%6."/>
      <w:lvlJc w:val="right"/>
      <w:pPr>
        <w:ind w:left="4320" w:hanging="180"/>
      </w:pPr>
    </w:lvl>
    <w:lvl w:ilvl="6" w:tplc="BB8EC10C">
      <w:start w:val="1"/>
      <w:numFmt w:val="decimal"/>
      <w:lvlText w:val="%7."/>
      <w:lvlJc w:val="left"/>
      <w:pPr>
        <w:ind w:left="5040" w:hanging="360"/>
      </w:pPr>
    </w:lvl>
    <w:lvl w:ilvl="7" w:tplc="86945E40">
      <w:start w:val="1"/>
      <w:numFmt w:val="lowerLetter"/>
      <w:lvlText w:val="%8."/>
      <w:lvlJc w:val="left"/>
      <w:pPr>
        <w:ind w:left="5760" w:hanging="360"/>
      </w:pPr>
    </w:lvl>
    <w:lvl w:ilvl="8" w:tplc="484E2CC8">
      <w:start w:val="1"/>
      <w:numFmt w:val="lowerRoman"/>
      <w:lvlText w:val="%9."/>
      <w:lvlJc w:val="right"/>
      <w:pPr>
        <w:ind w:left="6480" w:hanging="180"/>
      </w:pPr>
    </w:lvl>
  </w:abstractNum>
  <w:abstractNum w:abstractNumId="72" w15:restartNumberingAfterBreak="0">
    <w:nsid w:val="3D830027"/>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3" w15:restartNumberingAfterBreak="0">
    <w:nsid w:val="3D854966"/>
    <w:multiLevelType w:val="hybridMultilevel"/>
    <w:tmpl w:val="38E6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DA19FB9"/>
    <w:multiLevelType w:val="hybridMultilevel"/>
    <w:tmpl w:val="66567FD8"/>
    <w:lvl w:ilvl="0" w:tplc="DEDC2C8E">
      <w:start w:val="1"/>
      <w:numFmt w:val="bullet"/>
      <w:lvlText w:val=""/>
      <w:lvlJc w:val="left"/>
      <w:pPr>
        <w:ind w:left="720" w:hanging="360"/>
      </w:pPr>
      <w:rPr>
        <w:rFonts w:ascii="Symbol" w:hAnsi="Symbol" w:hint="default"/>
      </w:rPr>
    </w:lvl>
    <w:lvl w:ilvl="1" w:tplc="B0986BD2">
      <w:start w:val="1"/>
      <w:numFmt w:val="bullet"/>
      <w:lvlText w:val="o"/>
      <w:lvlJc w:val="left"/>
      <w:pPr>
        <w:ind w:left="1440" w:hanging="360"/>
      </w:pPr>
      <w:rPr>
        <w:rFonts w:ascii="Courier New" w:hAnsi="Courier New" w:hint="default"/>
      </w:rPr>
    </w:lvl>
    <w:lvl w:ilvl="2" w:tplc="EB22255A">
      <w:start w:val="1"/>
      <w:numFmt w:val="bullet"/>
      <w:lvlText w:val=""/>
      <w:lvlJc w:val="left"/>
      <w:pPr>
        <w:ind w:left="2160" w:hanging="360"/>
      </w:pPr>
      <w:rPr>
        <w:rFonts w:ascii="Wingdings" w:hAnsi="Wingdings" w:hint="default"/>
      </w:rPr>
    </w:lvl>
    <w:lvl w:ilvl="3" w:tplc="32FA00E0">
      <w:start w:val="1"/>
      <w:numFmt w:val="bullet"/>
      <w:lvlText w:val=""/>
      <w:lvlJc w:val="left"/>
      <w:pPr>
        <w:ind w:left="2880" w:hanging="360"/>
      </w:pPr>
      <w:rPr>
        <w:rFonts w:ascii="Symbol" w:hAnsi="Symbol" w:hint="default"/>
      </w:rPr>
    </w:lvl>
    <w:lvl w:ilvl="4" w:tplc="CC16142E">
      <w:start w:val="1"/>
      <w:numFmt w:val="bullet"/>
      <w:lvlText w:val="o"/>
      <w:lvlJc w:val="left"/>
      <w:pPr>
        <w:ind w:left="3600" w:hanging="360"/>
      </w:pPr>
      <w:rPr>
        <w:rFonts w:ascii="Courier New" w:hAnsi="Courier New" w:hint="default"/>
      </w:rPr>
    </w:lvl>
    <w:lvl w:ilvl="5" w:tplc="7B22485A">
      <w:start w:val="1"/>
      <w:numFmt w:val="bullet"/>
      <w:lvlText w:val=""/>
      <w:lvlJc w:val="left"/>
      <w:pPr>
        <w:ind w:left="4320" w:hanging="360"/>
      </w:pPr>
      <w:rPr>
        <w:rFonts w:ascii="Wingdings" w:hAnsi="Wingdings" w:hint="default"/>
      </w:rPr>
    </w:lvl>
    <w:lvl w:ilvl="6" w:tplc="068479B4">
      <w:start w:val="1"/>
      <w:numFmt w:val="bullet"/>
      <w:lvlText w:val=""/>
      <w:lvlJc w:val="left"/>
      <w:pPr>
        <w:ind w:left="5040" w:hanging="360"/>
      </w:pPr>
      <w:rPr>
        <w:rFonts w:ascii="Symbol" w:hAnsi="Symbol" w:hint="default"/>
      </w:rPr>
    </w:lvl>
    <w:lvl w:ilvl="7" w:tplc="89DAEC82">
      <w:start w:val="1"/>
      <w:numFmt w:val="bullet"/>
      <w:lvlText w:val="o"/>
      <w:lvlJc w:val="left"/>
      <w:pPr>
        <w:ind w:left="5760" w:hanging="360"/>
      </w:pPr>
      <w:rPr>
        <w:rFonts w:ascii="Courier New" w:hAnsi="Courier New" w:hint="default"/>
      </w:rPr>
    </w:lvl>
    <w:lvl w:ilvl="8" w:tplc="B50E64E8">
      <w:start w:val="1"/>
      <w:numFmt w:val="bullet"/>
      <w:lvlText w:val=""/>
      <w:lvlJc w:val="left"/>
      <w:pPr>
        <w:ind w:left="6480" w:hanging="360"/>
      </w:pPr>
      <w:rPr>
        <w:rFonts w:ascii="Wingdings" w:hAnsi="Wingdings" w:hint="default"/>
      </w:rPr>
    </w:lvl>
  </w:abstractNum>
  <w:abstractNum w:abstractNumId="75" w15:restartNumberingAfterBreak="0">
    <w:nsid w:val="3E3DB840"/>
    <w:multiLevelType w:val="hybridMultilevel"/>
    <w:tmpl w:val="DA5EF95C"/>
    <w:lvl w:ilvl="0" w:tplc="EEAA9964">
      <w:start w:val="1"/>
      <w:numFmt w:val="bullet"/>
      <w:lvlText w:val=""/>
      <w:lvlJc w:val="left"/>
      <w:pPr>
        <w:ind w:left="720" w:hanging="360"/>
      </w:pPr>
      <w:rPr>
        <w:rFonts w:ascii="Symbol" w:hAnsi="Symbol" w:hint="default"/>
      </w:rPr>
    </w:lvl>
    <w:lvl w:ilvl="1" w:tplc="0510A338">
      <w:start w:val="1"/>
      <w:numFmt w:val="bullet"/>
      <w:lvlText w:val="o"/>
      <w:lvlJc w:val="left"/>
      <w:pPr>
        <w:ind w:left="1440" w:hanging="360"/>
      </w:pPr>
      <w:rPr>
        <w:rFonts w:ascii="Courier New" w:hAnsi="Courier New" w:hint="default"/>
      </w:rPr>
    </w:lvl>
    <w:lvl w:ilvl="2" w:tplc="1F3E1794">
      <w:start w:val="1"/>
      <w:numFmt w:val="bullet"/>
      <w:lvlText w:val=""/>
      <w:lvlJc w:val="left"/>
      <w:pPr>
        <w:ind w:left="2160" w:hanging="360"/>
      </w:pPr>
      <w:rPr>
        <w:rFonts w:ascii="Wingdings" w:hAnsi="Wingdings" w:hint="default"/>
      </w:rPr>
    </w:lvl>
    <w:lvl w:ilvl="3" w:tplc="C6C02E1C">
      <w:start w:val="1"/>
      <w:numFmt w:val="bullet"/>
      <w:lvlText w:val=""/>
      <w:lvlJc w:val="left"/>
      <w:pPr>
        <w:ind w:left="2880" w:hanging="360"/>
      </w:pPr>
      <w:rPr>
        <w:rFonts w:ascii="Symbol" w:hAnsi="Symbol" w:hint="default"/>
      </w:rPr>
    </w:lvl>
    <w:lvl w:ilvl="4" w:tplc="78421726">
      <w:start w:val="1"/>
      <w:numFmt w:val="bullet"/>
      <w:lvlText w:val="o"/>
      <w:lvlJc w:val="left"/>
      <w:pPr>
        <w:ind w:left="3600" w:hanging="360"/>
      </w:pPr>
      <w:rPr>
        <w:rFonts w:ascii="Courier New" w:hAnsi="Courier New" w:hint="default"/>
      </w:rPr>
    </w:lvl>
    <w:lvl w:ilvl="5" w:tplc="789EB170">
      <w:start w:val="1"/>
      <w:numFmt w:val="bullet"/>
      <w:lvlText w:val=""/>
      <w:lvlJc w:val="left"/>
      <w:pPr>
        <w:ind w:left="4320" w:hanging="360"/>
      </w:pPr>
      <w:rPr>
        <w:rFonts w:ascii="Wingdings" w:hAnsi="Wingdings" w:hint="default"/>
      </w:rPr>
    </w:lvl>
    <w:lvl w:ilvl="6" w:tplc="B00672CC">
      <w:start w:val="1"/>
      <w:numFmt w:val="bullet"/>
      <w:lvlText w:val=""/>
      <w:lvlJc w:val="left"/>
      <w:pPr>
        <w:ind w:left="5040" w:hanging="360"/>
      </w:pPr>
      <w:rPr>
        <w:rFonts w:ascii="Symbol" w:hAnsi="Symbol" w:hint="default"/>
      </w:rPr>
    </w:lvl>
    <w:lvl w:ilvl="7" w:tplc="64FA4A96">
      <w:start w:val="1"/>
      <w:numFmt w:val="bullet"/>
      <w:lvlText w:val="o"/>
      <w:lvlJc w:val="left"/>
      <w:pPr>
        <w:ind w:left="5760" w:hanging="360"/>
      </w:pPr>
      <w:rPr>
        <w:rFonts w:ascii="Courier New" w:hAnsi="Courier New" w:hint="default"/>
      </w:rPr>
    </w:lvl>
    <w:lvl w:ilvl="8" w:tplc="E42611B4">
      <w:start w:val="1"/>
      <w:numFmt w:val="bullet"/>
      <w:lvlText w:val=""/>
      <w:lvlJc w:val="left"/>
      <w:pPr>
        <w:ind w:left="6480" w:hanging="360"/>
      </w:pPr>
      <w:rPr>
        <w:rFonts w:ascii="Wingdings" w:hAnsi="Wingdings" w:hint="default"/>
      </w:rPr>
    </w:lvl>
  </w:abstractNum>
  <w:abstractNum w:abstractNumId="76" w15:restartNumberingAfterBreak="0">
    <w:nsid w:val="3E5A3450"/>
    <w:multiLevelType w:val="hybridMultilevel"/>
    <w:tmpl w:val="40AEA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3EC0CF90"/>
    <w:multiLevelType w:val="hybridMultilevel"/>
    <w:tmpl w:val="C0003B62"/>
    <w:lvl w:ilvl="0" w:tplc="8674A588">
      <w:start w:val="1"/>
      <w:numFmt w:val="bullet"/>
      <w:lvlText w:val=""/>
      <w:lvlJc w:val="left"/>
      <w:pPr>
        <w:ind w:left="720" w:hanging="360"/>
      </w:pPr>
      <w:rPr>
        <w:rFonts w:ascii="Symbol" w:hAnsi="Symbol" w:hint="default"/>
      </w:rPr>
    </w:lvl>
    <w:lvl w:ilvl="1" w:tplc="EE9EA45E">
      <w:start w:val="1"/>
      <w:numFmt w:val="bullet"/>
      <w:lvlText w:val="o"/>
      <w:lvlJc w:val="left"/>
      <w:pPr>
        <w:ind w:left="1440" w:hanging="360"/>
      </w:pPr>
      <w:rPr>
        <w:rFonts w:ascii="Courier New" w:hAnsi="Courier New" w:cs="Times New Roman" w:hint="default"/>
      </w:rPr>
    </w:lvl>
    <w:lvl w:ilvl="2" w:tplc="26D28AC0">
      <w:start w:val="1"/>
      <w:numFmt w:val="bullet"/>
      <w:lvlText w:val=""/>
      <w:lvlJc w:val="left"/>
      <w:pPr>
        <w:ind w:left="2160" w:hanging="360"/>
      </w:pPr>
      <w:rPr>
        <w:rFonts w:ascii="Wingdings" w:hAnsi="Wingdings" w:hint="default"/>
      </w:rPr>
    </w:lvl>
    <w:lvl w:ilvl="3" w:tplc="60E81B98">
      <w:start w:val="1"/>
      <w:numFmt w:val="bullet"/>
      <w:lvlText w:val=""/>
      <w:lvlJc w:val="left"/>
      <w:pPr>
        <w:ind w:left="2880" w:hanging="360"/>
      </w:pPr>
      <w:rPr>
        <w:rFonts w:ascii="Symbol" w:hAnsi="Symbol" w:hint="default"/>
      </w:rPr>
    </w:lvl>
    <w:lvl w:ilvl="4" w:tplc="D9FAE578">
      <w:start w:val="1"/>
      <w:numFmt w:val="bullet"/>
      <w:lvlText w:val="o"/>
      <w:lvlJc w:val="left"/>
      <w:pPr>
        <w:ind w:left="3600" w:hanging="360"/>
      </w:pPr>
      <w:rPr>
        <w:rFonts w:ascii="Courier New" w:hAnsi="Courier New" w:cs="Times New Roman" w:hint="default"/>
      </w:rPr>
    </w:lvl>
    <w:lvl w:ilvl="5" w:tplc="C9009F30">
      <w:start w:val="1"/>
      <w:numFmt w:val="bullet"/>
      <w:lvlText w:val=""/>
      <w:lvlJc w:val="left"/>
      <w:pPr>
        <w:ind w:left="4320" w:hanging="360"/>
      </w:pPr>
      <w:rPr>
        <w:rFonts w:ascii="Wingdings" w:hAnsi="Wingdings" w:hint="default"/>
      </w:rPr>
    </w:lvl>
    <w:lvl w:ilvl="6" w:tplc="73A4EFFC">
      <w:start w:val="1"/>
      <w:numFmt w:val="bullet"/>
      <w:lvlText w:val=""/>
      <w:lvlJc w:val="left"/>
      <w:pPr>
        <w:ind w:left="5040" w:hanging="360"/>
      </w:pPr>
      <w:rPr>
        <w:rFonts w:ascii="Symbol" w:hAnsi="Symbol" w:hint="default"/>
      </w:rPr>
    </w:lvl>
    <w:lvl w:ilvl="7" w:tplc="15F817F2">
      <w:start w:val="1"/>
      <w:numFmt w:val="bullet"/>
      <w:lvlText w:val="o"/>
      <w:lvlJc w:val="left"/>
      <w:pPr>
        <w:ind w:left="5760" w:hanging="360"/>
      </w:pPr>
      <w:rPr>
        <w:rFonts w:ascii="Courier New" w:hAnsi="Courier New" w:cs="Times New Roman" w:hint="default"/>
      </w:rPr>
    </w:lvl>
    <w:lvl w:ilvl="8" w:tplc="2280D36C">
      <w:start w:val="1"/>
      <w:numFmt w:val="bullet"/>
      <w:lvlText w:val=""/>
      <w:lvlJc w:val="left"/>
      <w:pPr>
        <w:ind w:left="6480" w:hanging="360"/>
      </w:pPr>
      <w:rPr>
        <w:rFonts w:ascii="Wingdings" w:hAnsi="Wingdings" w:hint="default"/>
      </w:rPr>
    </w:lvl>
  </w:abstractNum>
  <w:abstractNum w:abstractNumId="78" w15:restartNumberingAfterBreak="0">
    <w:nsid w:val="42795F2C"/>
    <w:multiLevelType w:val="hybridMultilevel"/>
    <w:tmpl w:val="54629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6E060E"/>
    <w:multiLevelType w:val="hybridMultilevel"/>
    <w:tmpl w:val="FF0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4844B11"/>
    <w:multiLevelType w:val="hybridMultilevel"/>
    <w:tmpl w:val="FFFFFFFF"/>
    <w:lvl w:ilvl="0" w:tplc="FFFFFFFF">
      <w:start w:val="1"/>
      <w:numFmt w:val="bullet"/>
      <w:lvlText w:val="●"/>
      <w:lvlJc w:val="left"/>
      <w:pPr>
        <w:ind w:left="783" w:hanging="360"/>
      </w:pPr>
      <w:rPr>
        <w:rFonts w:ascii="Noto Sans Symbols" w:hAnsi="Noto Sans Symbols" w:hint="default"/>
      </w:rPr>
    </w:lvl>
    <w:lvl w:ilvl="1" w:tplc="59F8D6A4">
      <w:start w:val="1"/>
      <w:numFmt w:val="bullet"/>
      <w:lvlText w:val="o"/>
      <w:lvlJc w:val="left"/>
      <w:pPr>
        <w:ind w:left="1503" w:hanging="360"/>
      </w:pPr>
      <w:rPr>
        <w:rFonts w:ascii="Courier New" w:hAnsi="Courier New" w:hint="default"/>
      </w:rPr>
    </w:lvl>
    <w:lvl w:ilvl="2" w:tplc="F96C6F68">
      <w:start w:val="1"/>
      <w:numFmt w:val="bullet"/>
      <w:lvlText w:val="▪"/>
      <w:lvlJc w:val="left"/>
      <w:pPr>
        <w:ind w:left="2223" w:hanging="360"/>
      </w:pPr>
      <w:rPr>
        <w:rFonts w:ascii="Noto Sans Symbols" w:hAnsi="Noto Sans Symbols" w:hint="default"/>
      </w:rPr>
    </w:lvl>
    <w:lvl w:ilvl="3" w:tplc="44C6BFC4">
      <w:start w:val="1"/>
      <w:numFmt w:val="bullet"/>
      <w:lvlText w:val="●"/>
      <w:lvlJc w:val="left"/>
      <w:pPr>
        <w:ind w:left="2943" w:hanging="360"/>
      </w:pPr>
      <w:rPr>
        <w:rFonts w:ascii="Noto Sans Symbols" w:hAnsi="Noto Sans Symbols" w:hint="default"/>
      </w:rPr>
    </w:lvl>
    <w:lvl w:ilvl="4" w:tplc="72CA42BA">
      <w:start w:val="1"/>
      <w:numFmt w:val="bullet"/>
      <w:lvlText w:val="o"/>
      <w:lvlJc w:val="left"/>
      <w:pPr>
        <w:ind w:left="3663" w:hanging="360"/>
      </w:pPr>
      <w:rPr>
        <w:rFonts w:ascii="Courier New" w:hAnsi="Courier New" w:hint="default"/>
      </w:rPr>
    </w:lvl>
    <w:lvl w:ilvl="5" w:tplc="64E08082">
      <w:start w:val="1"/>
      <w:numFmt w:val="bullet"/>
      <w:lvlText w:val="▪"/>
      <w:lvlJc w:val="left"/>
      <w:pPr>
        <w:ind w:left="4383" w:hanging="360"/>
      </w:pPr>
      <w:rPr>
        <w:rFonts w:ascii="Noto Sans Symbols" w:hAnsi="Noto Sans Symbols" w:hint="default"/>
      </w:rPr>
    </w:lvl>
    <w:lvl w:ilvl="6" w:tplc="88689084">
      <w:start w:val="1"/>
      <w:numFmt w:val="bullet"/>
      <w:lvlText w:val="●"/>
      <w:lvlJc w:val="left"/>
      <w:pPr>
        <w:ind w:left="5103" w:hanging="360"/>
      </w:pPr>
      <w:rPr>
        <w:rFonts w:ascii="Noto Sans Symbols" w:hAnsi="Noto Sans Symbols" w:hint="default"/>
      </w:rPr>
    </w:lvl>
    <w:lvl w:ilvl="7" w:tplc="8E20DE4E">
      <w:start w:val="1"/>
      <w:numFmt w:val="bullet"/>
      <w:lvlText w:val="o"/>
      <w:lvlJc w:val="left"/>
      <w:pPr>
        <w:ind w:left="5823" w:hanging="360"/>
      </w:pPr>
      <w:rPr>
        <w:rFonts w:ascii="Courier New" w:hAnsi="Courier New" w:hint="default"/>
      </w:rPr>
    </w:lvl>
    <w:lvl w:ilvl="8" w:tplc="E3B2D70E">
      <w:start w:val="1"/>
      <w:numFmt w:val="bullet"/>
      <w:lvlText w:val="▪"/>
      <w:lvlJc w:val="left"/>
      <w:pPr>
        <w:ind w:left="6543" w:hanging="360"/>
      </w:pPr>
      <w:rPr>
        <w:rFonts w:ascii="Noto Sans Symbols" w:hAnsi="Noto Sans Symbols" w:hint="default"/>
      </w:rPr>
    </w:lvl>
  </w:abstractNum>
  <w:abstractNum w:abstractNumId="81" w15:restartNumberingAfterBreak="0">
    <w:nsid w:val="449A0DAE"/>
    <w:multiLevelType w:val="hybridMultilevel"/>
    <w:tmpl w:val="D8747E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52F3B96"/>
    <w:multiLevelType w:val="hybridMultilevel"/>
    <w:tmpl w:val="7A2A338A"/>
    <w:lvl w:ilvl="0" w:tplc="8BE08B88">
      <w:start w:val="1"/>
      <w:numFmt w:val="decimal"/>
      <w:lvlText w:val="%1."/>
      <w:lvlJc w:val="left"/>
      <w:pPr>
        <w:ind w:left="720" w:hanging="360"/>
      </w:pPr>
    </w:lvl>
    <w:lvl w:ilvl="1" w:tplc="748EE89C">
      <w:start w:val="1"/>
      <w:numFmt w:val="lowerLetter"/>
      <w:lvlText w:val="%2."/>
      <w:lvlJc w:val="left"/>
      <w:pPr>
        <w:ind w:left="1440" w:hanging="360"/>
      </w:pPr>
    </w:lvl>
    <w:lvl w:ilvl="2" w:tplc="5A583E3E">
      <w:start w:val="1"/>
      <w:numFmt w:val="lowerRoman"/>
      <w:lvlText w:val="%3."/>
      <w:lvlJc w:val="right"/>
      <w:pPr>
        <w:ind w:left="2160" w:hanging="180"/>
      </w:pPr>
    </w:lvl>
    <w:lvl w:ilvl="3" w:tplc="31AE3764">
      <w:start w:val="1"/>
      <w:numFmt w:val="decimal"/>
      <w:lvlText w:val="%4."/>
      <w:lvlJc w:val="left"/>
      <w:pPr>
        <w:ind w:left="2880" w:hanging="360"/>
      </w:pPr>
    </w:lvl>
    <w:lvl w:ilvl="4" w:tplc="565C69DC">
      <w:start w:val="1"/>
      <w:numFmt w:val="lowerLetter"/>
      <w:lvlText w:val="%5."/>
      <w:lvlJc w:val="left"/>
      <w:pPr>
        <w:ind w:left="3600" w:hanging="360"/>
      </w:pPr>
    </w:lvl>
    <w:lvl w:ilvl="5" w:tplc="7974EB34">
      <w:start w:val="1"/>
      <w:numFmt w:val="lowerRoman"/>
      <w:lvlText w:val="%6."/>
      <w:lvlJc w:val="right"/>
      <w:pPr>
        <w:ind w:left="4320" w:hanging="180"/>
      </w:pPr>
    </w:lvl>
    <w:lvl w:ilvl="6" w:tplc="CF76A2CA">
      <w:start w:val="1"/>
      <w:numFmt w:val="decimal"/>
      <w:lvlText w:val="%7."/>
      <w:lvlJc w:val="left"/>
      <w:pPr>
        <w:ind w:left="5040" w:hanging="360"/>
      </w:pPr>
    </w:lvl>
    <w:lvl w:ilvl="7" w:tplc="97C01CC4">
      <w:start w:val="1"/>
      <w:numFmt w:val="lowerLetter"/>
      <w:lvlText w:val="%8."/>
      <w:lvlJc w:val="left"/>
      <w:pPr>
        <w:ind w:left="5760" w:hanging="360"/>
      </w:pPr>
    </w:lvl>
    <w:lvl w:ilvl="8" w:tplc="FC9690C2">
      <w:start w:val="1"/>
      <w:numFmt w:val="lowerRoman"/>
      <w:lvlText w:val="%9."/>
      <w:lvlJc w:val="right"/>
      <w:pPr>
        <w:ind w:left="6480" w:hanging="180"/>
      </w:pPr>
    </w:lvl>
  </w:abstractNum>
  <w:abstractNum w:abstractNumId="83" w15:restartNumberingAfterBreak="0">
    <w:nsid w:val="45546BB5"/>
    <w:multiLevelType w:val="hybridMultilevel"/>
    <w:tmpl w:val="FEC6780A"/>
    <w:lvl w:ilvl="0" w:tplc="77F097E2">
      <w:start w:val="1"/>
      <w:numFmt w:val="bullet"/>
      <w:lvlText w:val=""/>
      <w:lvlJc w:val="left"/>
      <w:pPr>
        <w:ind w:left="720" w:hanging="360"/>
      </w:pPr>
      <w:rPr>
        <w:rFonts w:ascii="Symbol" w:hAnsi="Symbol" w:hint="default"/>
      </w:rPr>
    </w:lvl>
    <w:lvl w:ilvl="1" w:tplc="2618AF32">
      <w:start w:val="1"/>
      <w:numFmt w:val="bullet"/>
      <w:lvlText w:val="o"/>
      <w:lvlJc w:val="left"/>
      <w:pPr>
        <w:ind w:left="1440" w:hanging="360"/>
      </w:pPr>
      <w:rPr>
        <w:rFonts w:ascii="Courier New" w:hAnsi="Courier New" w:cs="Times New Roman" w:hint="default"/>
      </w:rPr>
    </w:lvl>
    <w:lvl w:ilvl="2" w:tplc="9C22706A">
      <w:start w:val="1"/>
      <w:numFmt w:val="bullet"/>
      <w:lvlText w:val=""/>
      <w:lvlJc w:val="left"/>
      <w:pPr>
        <w:ind w:left="2160" w:hanging="360"/>
      </w:pPr>
      <w:rPr>
        <w:rFonts w:ascii="Wingdings" w:hAnsi="Wingdings" w:hint="default"/>
      </w:rPr>
    </w:lvl>
    <w:lvl w:ilvl="3" w:tplc="1330623E">
      <w:start w:val="1"/>
      <w:numFmt w:val="bullet"/>
      <w:lvlText w:val=""/>
      <w:lvlJc w:val="left"/>
      <w:pPr>
        <w:ind w:left="2880" w:hanging="360"/>
      </w:pPr>
      <w:rPr>
        <w:rFonts w:ascii="Symbol" w:hAnsi="Symbol" w:hint="default"/>
      </w:rPr>
    </w:lvl>
    <w:lvl w:ilvl="4" w:tplc="6C94D456">
      <w:start w:val="1"/>
      <w:numFmt w:val="bullet"/>
      <w:lvlText w:val="o"/>
      <w:lvlJc w:val="left"/>
      <w:pPr>
        <w:ind w:left="3600" w:hanging="360"/>
      </w:pPr>
      <w:rPr>
        <w:rFonts w:ascii="Courier New" w:hAnsi="Courier New" w:cs="Times New Roman" w:hint="default"/>
      </w:rPr>
    </w:lvl>
    <w:lvl w:ilvl="5" w:tplc="A2F2C314">
      <w:start w:val="1"/>
      <w:numFmt w:val="bullet"/>
      <w:lvlText w:val=""/>
      <w:lvlJc w:val="left"/>
      <w:pPr>
        <w:ind w:left="4320" w:hanging="360"/>
      </w:pPr>
      <w:rPr>
        <w:rFonts w:ascii="Wingdings" w:hAnsi="Wingdings" w:hint="default"/>
      </w:rPr>
    </w:lvl>
    <w:lvl w:ilvl="6" w:tplc="888621AA">
      <w:start w:val="1"/>
      <w:numFmt w:val="bullet"/>
      <w:lvlText w:val=""/>
      <w:lvlJc w:val="left"/>
      <w:pPr>
        <w:ind w:left="5040" w:hanging="360"/>
      </w:pPr>
      <w:rPr>
        <w:rFonts w:ascii="Symbol" w:hAnsi="Symbol" w:hint="default"/>
      </w:rPr>
    </w:lvl>
    <w:lvl w:ilvl="7" w:tplc="0150CC7E">
      <w:start w:val="1"/>
      <w:numFmt w:val="bullet"/>
      <w:lvlText w:val="o"/>
      <w:lvlJc w:val="left"/>
      <w:pPr>
        <w:ind w:left="5760" w:hanging="360"/>
      </w:pPr>
      <w:rPr>
        <w:rFonts w:ascii="Courier New" w:hAnsi="Courier New" w:cs="Times New Roman" w:hint="default"/>
      </w:rPr>
    </w:lvl>
    <w:lvl w:ilvl="8" w:tplc="A6AA38EA">
      <w:start w:val="1"/>
      <w:numFmt w:val="bullet"/>
      <w:lvlText w:val=""/>
      <w:lvlJc w:val="left"/>
      <w:pPr>
        <w:ind w:left="6480" w:hanging="360"/>
      </w:pPr>
      <w:rPr>
        <w:rFonts w:ascii="Wingdings" w:hAnsi="Wingdings" w:hint="default"/>
      </w:rPr>
    </w:lvl>
  </w:abstractNum>
  <w:abstractNum w:abstractNumId="84" w15:restartNumberingAfterBreak="0">
    <w:nsid w:val="45CE404B"/>
    <w:multiLevelType w:val="hybridMultilevel"/>
    <w:tmpl w:val="A21A2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6921F69"/>
    <w:multiLevelType w:val="hybridMultilevel"/>
    <w:tmpl w:val="8312D924"/>
    <w:lvl w:ilvl="0" w:tplc="03AEACF2">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6" w15:restartNumberingAfterBreak="0">
    <w:nsid w:val="471B5748"/>
    <w:multiLevelType w:val="hybridMultilevel"/>
    <w:tmpl w:val="1AF0C5D4"/>
    <w:lvl w:ilvl="0" w:tplc="04045CEE">
      <w:start w:val="1"/>
      <w:numFmt w:val="bullet"/>
      <w:lvlText w:val=""/>
      <w:lvlJc w:val="left"/>
      <w:pPr>
        <w:ind w:left="720" w:hanging="360"/>
      </w:pPr>
      <w:rPr>
        <w:rFonts w:ascii="Symbol" w:hAnsi="Symbol" w:hint="default"/>
      </w:rPr>
    </w:lvl>
    <w:lvl w:ilvl="1" w:tplc="780CEEFC">
      <w:start w:val="1"/>
      <w:numFmt w:val="bullet"/>
      <w:lvlText w:val="o"/>
      <w:lvlJc w:val="left"/>
      <w:pPr>
        <w:ind w:left="1440" w:hanging="360"/>
      </w:pPr>
      <w:rPr>
        <w:rFonts w:ascii="Courier New" w:hAnsi="Courier New" w:cs="Times New Roman" w:hint="default"/>
      </w:rPr>
    </w:lvl>
    <w:lvl w:ilvl="2" w:tplc="BF26A398">
      <w:start w:val="1"/>
      <w:numFmt w:val="bullet"/>
      <w:lvlText w:val=""/>
      <w:lvlJc w:val="left"/>
      <w:pPr>
        <w:ind w:left="2160" w:hanging="360"/>
      </w:pPr>
      <w:rPr>
        <w:rFonts w:ascii="Wingdings" w:hAnsi="Wingdings" w:hint="default"/>
      </w:rPr>
    </w:lvl>
    <w:lvl w:ilvl="3" w:tplc="789201E4">
      <w:start w:val="1"/>
      <w:numFmt w:val="bullet"/>
      <w:lvlText w:val=""/>
      <w:lvlJc w:val="left"/>
      <w:pPr>
        <w:ind w:left="2880" w:hanging="360"/>
      </w:pPr>
      <w:rPr>
        <w:rFonts w:ascii="Symbol" w:hAnsi="Symbol" w:hint="default"/>
      </w:rPr>
    </w:lvl>
    <w:lvl w:ilvl="4" w:tplc="EA8455C6">
      <w:start w:val="1"/>
      <w:numFmt w:val="bullet"/>
      <w:lvlText w:val="o"/>
      <w:lvlJc w:val="left"/>
      <w:pPr>
        <w:ind w:left="3600" w:hanging="360"/>
      </w:pPr>
      <w:rPr>
        <w:rFonts w:ascii="Courier New" w:hAnsi="Courier New" w:cs="Times New Roman" w:hint="default"/>
      </w:rPr>
    </w:lvl>
    <w:lvl w:ilvl="5" w:tplc="2716E972">
      <w:start w:val="1"/>
      <w:numFmt w:val="bullet"/>
      <w:lvlText w:val=""/>
      <w:lvlJc w:val="left"/>
      <w:pPr>
        <w:ind w:left="4320" w:hanging="360"/>
      </w:pPr>
      <w:rPr>
        <w:rFonts w:ascii="Wingdings" w:hAnsi="Wingdings" w:hint="default"/>
      </w:rPr>
    </w:lvl>
    <w:lvl w:ilvl="6" w:tplc="71A2EB54">
      <w:start w:val="1"/>
      <w:numFmt w:val="bullet"/>
      <w:lvlText w:val=""/>
      <w:lvlJc w:val="left"/>
      <w:pPr>
        <w:ind w:left="5040" w:hanging="360"/>
      </w:pPr>
      <w:rPr>
        <w:rFonts w:ascii="Symbol" w:hAnsi="Symbol" w:hint="default"/>
      </w:rPr>
    </w:lvl>
    <w:lvl w:ilvl="7" w:tplc="BD38929A">
      <w:start w:val="1"/>
      <w:numFmt w:val="bullet"/>
      <w:lvlText w:val="o"/>
      <w:lvlJc w:val="left"/>
      <w:pPr>
        <w:ind w:left="5760" w:hanging="360"/>
      </w:pPr>
      <w:rPr>
        <w:rFonts w:ascii="Courier New" w:hAnsi="Courier New" w:cs="Times New Roman" w:hint="default"/>
      </w:rPr>
    </w:lvl>
    <w:lvl w:ilvl="8" w:tplc="80C6A118">
      <w:start w:val="1"/>
      <w:numFmt w:val="bullet"/>
      <w:lvlText w:val=""/>
      <w:lvlJc w:val="left"/>
      <w:pPr>
        <w:ind w:left="6480" w:hanging="360"/>
      </w:pPr>
      <w:rPr>
        <w:rFonts w:ascii="Wingdings" w:hAnsi="Wingdings" w:hint="default"/>
      </w:rPr>
    </w:lvl>
  </w:abstractNum>
  <w:abstractNum w:abstractNumId="87" w15:restartNumberingAfterBreak="0">
    <w:nsid w:val="49E9320F"/>
    <w:multiLevelType w:val="hybridMultilevel"/>
    <w:tmpl w:val="35B4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13858A"/>
    <w:multiLevelType w:val="hybridMultilevel"/>
    <w:tmpl w:val="5EBA83F8"/>
    <w:lvl w:ilvl="0" w:tplc="51941B34">
      <w:start w:val="1"/>
      <w:numFmt w:val="bullet"/>
      <w:lvlText w:val=""/>
      <w:lvlJc w:val="left"/>
      <w:pPr>
        <w:ind w:left="720" w:hanging="360"/>
      </w:pPr>
      <w:rPr>
        <w:rFonts w:ascii="Symbol" w:hAnsi="Symbol" w:hint="default"/>
      </w:rPr>
    </w:lvl>
    <w:lvl w:ilvl="1" w:tplc="E52455A0">
      <w:start w:val="1"/>
      <w:numFmt w:val="bullet"/>
      <w:lvlText w:val="o"/>
      <w:lvlJc w:val="left"/>
      <w:pPr>
        <w:ind w:left="1440" w:hanging="360"/>
      </w:pPr>
      <w:rPr>
        <w:rFonts w:ascii="Courier New" w:hAnsi="Courier New" w:cs="Times New Roman" w:hint="default"/>
      </w:rPr>
    </w:lvl>
    <w:lvl w:ilvl="2" w:tplc="2E1EA6A6">
      <w:start w:val="1"/>
      <w:numFmt w:val="bullet"/>
      <w:lvlText w:val=""/>
      <w:lvlJc w:val="left"/>
      <w:pPr>
        <w:ind w:left="2160" w:hanging="360"/>
      </w:pPr>
      <w:rPr>
        <w:rFonts w:ascii="Wingdings" w:hAnsi="Wingdings" w:hint="default"/>
      </w:rPr>
    </w:lvl>
    <w:lvl w:ilvl="3" w:tplc="C764B9CA">
      <w:start w:val="1"/>
      <w:numFmt w:val="bullet"/>
      <w:lvlText w:val=""/>
      <w:lvlJc w:val="left"/>
      <w:pPr>
        <w:ind w:left="2880" w:hanging="360"/>
      </w:pPr>
      <w:rPr>
        <w:rFonts w:ascii="Symbol" w:hAnsi="Symbol" w:hint="default"/>
      </w:rPr>
    </w:lvl>
    <w:lvl w:ilvl="4" w:tplc="1B747D9E">
      <w:start w:val="1"/>
      <w:numFmt w:val="bullet"/>
      <w:lvlText w:val="o"/>
      <w:lvlJc w:val="left"/>
      <w:pPr>
        <w:ind w:left="3600" w:hanging="360"/>
      </w:pPr>
      <w:rPr>
        <w:rFonts w:ascii="Courier New" w:hAnsi="Courier New" w:cs="Times New Roman" w:hint="default"/>
      </w:rPr>
    </w:lvl>
    <w:lvl w:ilvl="5" w:tplc="9BA23BBC">
      <w:start w:val="1"/>
      <w:numFmt w:val="bullet"/>
      <w:lvlText w:val=""/>
      <w:lvlJc w:val="left"/>
      <w:pPr>
        <w:ind w:left="4320" w:hanging="360"/>
      </w:pPr>
      <w:rPr>
        <w:rFonts w:ascii="Wingdings" w:hAnsi="Wingdings" w:hint="default"/>
      </w:rPr>
    </w:lvl>
    <w:lvl w:ilvl="6" w:tplc="F71CB114">
      <w:start w:val="1"/>
      <w:numFmt w:val="bullet"/>
      <w:lvlText w:val=""/>
      <w:lvlJc w:val="left"/>
      <w:pPr>
        <w:ind w:left="5040" w:hanging="360"/>
      </w:pPr>
      <w:rPr>
        <w:rFonts w:ascii="Symbol" w:hAnsi="Symbol" w:hint="default"/>
      </w:rPr>
    </w:lvl>
    <w:lvl w:ilvl="7" w:tplc="BF3CE990">
      <w:start w:val="1"/>
      <w:numFmt w:val="bullet"/>
      <w:lvlText w:val="o"/>
      <w:lvlJc w:val="left"/>
      <w:pPr>
        <w:ind w:left="5760" w:hanging="360"/>
      </w:pPr>
      <w:rPr>
        <w:rFonts w:ascii="Courier New" w:hAnsi="Courier New" w:cs="Times New Roman" w:hint="default"/>
      </w:rPr>
    </w:lvl>
    <w:lvl w:ilvl="8" w:tplc="BDF28034">
      <w:start w:val="1"/>
      <w:numFmt w:val="bullet"/>
      <w:lvlText w:val=""/>
      <w:lvlJc w:val="left"/>
      <w:pPr>
        <w:ind w:left="6480" w:hanging="360"/>
      </w:pPr>
      <w:rPr>
        <w:rFonts w:ascii="Wingdings" w:hAnsi="Wingdings" w:hint="default"/>
      </w:rPr>
    </w:lvl>
  </w:abstractNum>
  <w:abstractNum w:abstractNumId="89" w15:restartNumberingAfterBreak="0">
    <w:nsid w:val="4A3C1F68"/>
    <w:multiLevelType w:val="hybridMultilevel"/>
    <w:tmpl w:val="2E1659BC"/>
    <w:lvl w:ilvl="0" w:tplc="FEF823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4C5930AA"/>
    <w:multiLevelType w:val="hybridMultilevel"/>
    <w:tmpl w:val="E032596C"/>
    <w:lvl w:ilvl="0" w:tplc="0409000F">
      <w:start w:val="1"/>
      <w:numFmt w:val="decimal"/>
      <w:lvlText w:val="%1."/>
      <w:lvlJc w:val="left"/>
      <w:pPr>
        <w:ind w:left="770" w:hanging="360"/>
      </w:pPr>
    </w:lvl>
    <w:lvl w:ilvl="1" w:tplc="FFFFFFFF">
      <w:start w:val="1"/>
      <w:numFmt w:val="bullet"/>
      <w:lvlText w:val="o"/>
      <w:lvlJc w:val="left"/>
      <w:pPr>
        <w:ind w:left="1490" w:hanging="360"/>
      </w:pPr>
      <w:rPr>
        <w:rFonts w:ascii="Courier New" w:hAnsi="Courier New" w:cs="Courier New" w:hint="default"/>
      </w:rPr>
    </w:lvl>
    <w:lvl w:ilvl="2" w:tplc="FFFFFFFF">
      <w:start w:val="1"/>
      <w:numFmt w:val="bullet"/>
      <w:lvlText w:val=""/>
      <w:lvlJc w:val="left"/>
      <w:pPr>
        <w:ind w:left="2210" w:hanging="360"/>
      </w:pPr>
      <w:rPr>
        <w:rFonts w:ascii="Wingdings" w:hAnsi="Wingdings" w:hint="default"/>
      </w:rPr>
    </w:lvl>
    <w:lvl w:ilvl="3" w:tplc="FFFFFFFF">
      <w:start w:val="1"/>
      <w:numFmt w:val="bullet"/>
      <w:lvlText w:val=""/>
      <w:lvlJc w:val="left"/>
      <w:pPr>
        <w:ind w:left="2930" w:hanging="360"/>
      </w:pPr>
      <w:rPr>
        <w:rFonts w:ascii="Symbol" w:hAnsi="Symbol" w:hint="default"/>
      </w:rPr>
    </w:lvl>
    <w:lvl w:ilvl="4" w:tplc="FFFFFFFF">
      <w:start w:val="1"/>
      <w:numFmt w:val="bullet"/>
      <w:lvlText w:val="o"/>
      <w:lvlJc w:val="left"/>
      <w:pPr>
        <w:ind w:left="3650" w:hanging="360"/>
      </w:pPr>
      <w:rPr>
        <w:rFonts w:ascii="Courier New" w:hAnsi="Courier New" w:cs="Courier New" w:hint="default"/>
      </w:rPr>
    </w:lvl>
    <w:lvl w:ilvl="5" w:tplc="FFFFFFFF">
      <w:start w:val="1"/>
      <w:numFmt w:val="bullet"/>
      <w:lvlText w:val=""/>
      <w:lvlJc w:val="left"/>
      <w:pPr>
        <w:ind w:left="4370" w:hanging="360"/>
      </w:pPr>
      <w:rPr>
        <w:rFonts w:ascii="Wingdings" w:hAnsi="Wingdings" w:hint="default"/>
      </w:rPr>
    </w:lvl>
    <w:lvl w:ilvl="6" w:tplc="FFFFFFFF">
      <w:start w:val="1"/>
      <w:numFmt w:val="bullet"/>
      <w:lvlText w:val=""/>
      <w:lvlJc w:val="left"/>
      <w:pPr>
        <w:ind w:left="5090" w:hanging="360"/>
      </w:pPr>
      <w:rPr>
        <w:rFonts w:ascii="Symbol" w:hAnsi="Symbol" w:hint="default"/>
      </w:rPr>
    </w:lvl>
    <w:lvl w:ilvl="7" w:tplc="FFFFFFFF">
      <w:start w:val="1"/>
      <w:numFmt w:val="bullet"/>
      <w:lvlText w:val="o"/>
      <w:lvlJc w:val="left"/>
      <w:pPr>
        <w:ind w:left="5810" w:hanging="360"/>
      </w:pPr>
      <w:rPr>
        <w:rFonts w:ascii="Courier New" w:hAnsi="Courier New" w:cs="Courier New" w:hint="default"/>
      </w:rPr>
    </w:lvl>
    <w:lvl w:ilvl="8" w:tplc="FFFFFFFF">
      <w:start w:val="1"/>
      <w:numFmt w:val="bullet"/>
      <w:lvlText w:val=""/>
      <w:lvlJc w:val="left"/>
      <w:pPr>
        <w:ind w:left="6530" w:hanging="360"/>
      </w:pPr>
      <w:rPr>
        <w:rFonts w:ascii="Wingdings" w:hAnsi="Wingdings" w:hint="default"/>
      </w:rPr>
    </w:lvl>
  </w:abstractNum>
  <w:abstractNum w:abstractNumId="91" w15:restartNumberingAfterBreak="0">
    <w:nsid w:val="4DDB1ABB"/>
    <w:multiLevelType w:val="hybridMultilevel"/>
    <w:tmpl w:val="5916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1BC6781"/>
    <w:multiLevelType w:val="hybridMultilevel"/>
    <w:tmpl w:val="CEA66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1E2E8AA"/>
    <w:multiLevelType w:val="hybridMultilevel"/>
    <w:tmpl w:val="FFFFFFFF"/>
    <w:lvl w:ilvl="0" w:tplc="8C1C8DA4">
      <w:start w:val="1"/>
      <w:numFmt w:val="bullet"/>
      <w:lvlText w:val=""/>
      <w:lvlJc w:val="left"/>
      <w:pPr>
        <w:ind w:left="720" w:hanging="360"/>
      </w:pPr>
      <w:rPr>
        <w:rFonts w:ascii="Symbol" w:hAnsi="Symbol" w:hint="default"/>
      </w:rPr>
    </w:lvl>
    <w:lvl w:ilvl="1" w:tplc="4DB80CF4">
      <w:start w:val="1"/>
      <w:numFmt w:val="bullet"/>
      <w:lvlText w:val="o"/>
      <w:lvlJc w:val="left"/>
      <w:pPr>
        <w:ind w:left="1440" w:hanging="360"/>
      </w:pPr>
      <w:rPr>
        <w:rFonts w:ascii="Courier New" w:hAnsi="Courier New" w:cs="Times New Roman" w:hint="default"/>
      </w:rPr>
    </w:lvl>
    <w:lvl w:ilvl="2" w:tplc="5B8C740C">
      <w:start w:val="1"/>
      <w:numFmt w:val="bullet"/>
      <w:lvlText w:val=""/>
      <w:lvlJc w:val="left"/>
      <w:pPr>
        <w:ind w:left="2160" w:hanging="360"/>
      </w:pPr>
      <w:rPr>
        <w:rFonts w:ascii="Wingdings" w:hAnsi="Wingdings" w:hint="default"/>
      </w:rPr>
    </w:lvl>
    <w:lvl w:ilvl="3" w:tplc="4B382256">
      <w:start w:val="1"/>
      <w:numFmt w:val="bullet"/>
      <w:lvlText w:val=""/>
      <w:lvlJc w:val="left"/>
      <w:pPr>
        <w:ind w:left="2880" w:hanging="360"/>
      </w:pPr>
      <w:rPr>
        <w:rFonts w:ascii="Symbol" w:hAnsi="Symbol" w:hint="default"/>
      </w:rPr>
    </w:lvl>
    <w:lvl w:ilvl="4" w:tplc="A65EEB14">
      <w:start w:val="1"/>
      <w:numFmt w:val="bullet"/>
      <w:lvlText w:val="o"/>
      <w:lvlJc w:val="left"/>
      <w:pPr>
        <w:ind w:left="3600" w:hanging="360"/>
      </w:pPr>
      <w:rPr>
        <w:rFonts w:ascii="Courier New" w:hAnsi="Courier New" w:cs="Times New Roman" w:hint="default"/>
      </w:rPr>
    </w:lvl>
    <w:lvl w:ilvl="5" w:tplc="0CBE3BA4">
      <w:start w:val="1"/>
      <w:numFmt w:val="bullet"/>
      <w:lvlText w:val=""/>
      <w:lvlJc w:val="left"/>
      <w:pPr>
        <w:ind w:left="4320" w:hanging="360"/>
      </w:pPr>
      <w:rPr>
        <w:rFonts w:ascii="Wingdings" w:hAnsi="Wingdings" w:hint="default"/>
      </w:rPr>
    </w:lvl>
    <w:lvl w:ilvl="6" w:tplc="56488C32">
      <w:start w:val="1"/>
      <w:numFmt w:val="bullet"/>
      <w:lvlText w:val=""/>
      <w:lvlJc w:val="left"/>
      <w:pPr>
        <w:ind w:left="5040" w:hanging="360"/>
      </w:pPr>
      <w:rPr>
        <w:rFonts w:ascii="Symbol" w:hAnsi="Symbol" w:hint="default"/>
      </w:rPr>
    </w:lvl>
    <w:lvl w:ilvl="7" w:tplc="EB6C26C2">
      <w:start w:val="1"/>
      <w:numFmt w:val="bullet"/>
      <w:lvlText w:val="o"/>
      <w:lvlJc w:val="left"/>
      <w:pPr>
        <w:ind w:left="5760" w:hanging="360"/>
      </w:pPr>
      <w:rPr>
        <w:rFonts w:ascii="Courier New" w:hAnsi="Courier New" w:cs="Times New Roman" w:hint="default"/>
      </w:rPr>
    </w:lvl>
    <w:lvl w:ilvl="8" w:tplc="323A5660">
      <w:start w:val="1"/>
      <w:numFmt w:val="bullet"/>
      <w:lvlText w:val=""/>
      <w:lvlJc w:val="left"/>
      <w:pPr>
        <w:ind w:left="6480" w:hanging="360"/>
      </w:pPr>
      <w:rPr>
        <w:rFonts w:ascii="Wingdings" w:hAnsi="Wingdings" w:hint="default"/>
      </w:rPr>
    </w:lvl>
  </w:abstractNum>
  <w:abstractNum w:abstractNumId="94" w15:restartNumberingAfterBreak="0">
    <w:nsid w:val="51F27345"/>
    <w:multiLevelType w:val="hybridMultilevel"/>
    <w:tmpl w:val="EB888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308637"/>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6" w15:restartNumberingAfterBreak="0">
    <w:nsid w:val="53A401F6"/>
    <w:multiLevelType w:val="hybridMultilevel"/>
    <w:tmpl w:val="2DAA4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54342AD9"/>
    <w:multiLevelType w:val="hybridMultilevel"/>
    <w:tmpl w:val="EAE61D54"/>
    <w:lvl w:ilvl="0" w:tplc="622A5964">
      <w:start w:val="1"/>
      <w:numFmt w:val="bullet"/>
      <w:lvlText w:val=""/>
      <w:lvlJc w:val="left"/>
      <w:pPr>
        <w:ind w:left="720" w:hanging="360"/>
      </w:pPr>
      <w:rPr>
        <w:rFonts w:ascii="Symbol" w:hAnsi="Symbol" w:hint="default"/>
      </w:rPr>
    </w:lvl>
    <w:lvl w:ilvl="1" w:tplc="C26ADFF0">
      <w:start w:val="1"/>
      <w:numFmt w:val="bullet"/>
      <w:lvlText w:val="o"/>
      <w:lvlJc w:val="left"/>
      <w:pPr>
        <w:ind w:left="1440" w:hanging="360"/>
      </w:pPr>
      <w:rPr>
        <w:rFonts w:ascii="Courier New" w:hAnsi="Courier New" w:cs="Times New Roman" w:hint="default"/>
      </w:rPr>
    </w:lvl>
    <w:lvl w:ilvl="2" w:tplc="BEDEEA84">
      <w:start w:val="1"/>
      <w:numFmt w:val="bullet"/>
      <w:lvlText w:val=""/>
      <w:lvlJc w:val="left"/>
      <w:pPr>
        <w:ind w:left="2160" w:hanging="360"/>
      </w:pPr>
      <w:rPr>
        <w:rFonts w:ascii="Wingdings" w:hAnsi="Wingdings" w:hint="default"/>
      </w:rPr>
    </w:lvl>
    <w:lvl w:ilvl="3" w:tplc="8B9ED1A2">
      <w:start w:val="1"/>
      <w:numFmt w:val="bullet"/>
      <w:lvlText w:val=""/>
      <w:lvlJc w:val="left"/>
      <w:pPr>
        <w:ind w:left="2880" w:hanging="360"/>
      </w:pPr>
      <w:rPr>
        <w:rFonts w:ascii="Symbol" w:hAnsi="Symbol" w:hint="default"/>
      </w:rPr>
    </w:lvl>
    <w:lvl w:ilvl="4" w:tplc="BB1E175A">
      <w:start w:val="1"/>
      <w:numFmt w:val="bullet"/>
      <w:lvlText w:val="o"/>
      <w:lvlJc w:val="left"/>
      <w:pPr>
        <w:ind w:left="3600" w:hanging="360"/>
      </w:pPr>
      <w:rPr>
        <w:rFonts w:ascii="Courier New" w:hAnsi="Courier New" w:cs="Times New Roman" w:hint="default"/>
      </w:rPr>
    </w:lvl>
    <w:lvl w:ilvl="5" w:tplc="2318B100">
      <w:start w:val="1"/>
      <w:numFmt w:val="bullet"/>
      <w:lvlText w:val=""/>
      <w:lvlJc w:val="left"/>
      <w:pPr>
        <w:ind w:left="4320" w:hanging="360"/>
      </w:pPr>
      <w:rPr>
        <w:rFonts w:ascii="Wingdings" w:hAnsi="Wingdings" w:hint="default"/>
      </w:rPr>
    </w:lvl>
    <w:lvl w:ilvl="6" w:tplc="CC3A4794">
      <w:start w:val="1"/>
      <w:numFmt w:val="bullet"/>
      <w:lvlText w:val=""/>
      <w:lvlJc w:val="left"/>
      <w:pPr>
        <w:ind w:left="5040" w:hanging="360"/>
      </w:pPr>
      <w:rPr>
        <w:rFonts w:ascii="Symbol" w:hAnsi="Symbol" w:hint="default"/>
      </w:rPr>
    </w:lvl>
    <w:lvl w:ilvl="7" w:tplc="72988F8A">
      <w:start w:val="1"/>
      <w:numFmt w:val="bullet"/>
      <w:lvlText w:val="o"/>
      <w:lvlJc w:val="left"/>
      <w:pPr>
        <w:ind w:left="5760" w:hanging="360"/>
      </w:pPr>
      <w:rPr>
        <w:rFonts w:ascii="Courier New" w:hAnsi="Courier New" w:cs="Times New Roman" w:hint="default"/>
      </w:rPr>
    </w:lvl>
    <w:lvl w:ilvl="8" w:tplc="1E8E9088">
      <w:start w:val="1"/>
      <w:numFmt w:val="bullet"/>
      <w:lvlText w:val=""/>
      <w:lvlJc w:val="left"/>
      <w:pPr>
        <w:ind w:left="6480" w:hanging="360"/>
      </w:pPr>
      <w:rPr>
        <w:rFonts w:ascii="Wingdings" w:hAnsi="Wingdings" w:hint="default"/>
      </w:rPr>
    </w:lvl>
  </w:abstractNum>
  <w:abstractNum w:abstractNumId="98" w15:restartNumberingAfterBreak="0">
    <w:nsid w:val="548235B1"/>
    <w:multiLevelType w:val="hybridMultilevel"/>
    <w:tmpl w:val="00AC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9A5E74"/>
    <w:multiLevelType w:val="hybridMultilevel"/>
    <w:tmpl w:val="BA6E8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54B2072F"/>
    <w:multiLevelType w:val="hybridMultilevel"/>
    <w:tmpl w:val="743A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584485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6E96E78"/>
    <w:multiLevelType w:val="hybridMultilevel"/>
    <w:tmpl w:val="C62A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571C050C"/>
    <w:multiLevelType w:val="hybridMultilevel"/>
    <w:tmpl w:val="99747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5782A39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5" w15:restartNumberingAfterBreak="0">
    <w:nsid w:val="57D0084B"/>
    <w:multiLevelType w:val="hybridMultilevel"/>
    <w:tmpl w:val="89E2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7EFE89F"/>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7" w15:restartNumberingAfterBreak="0">
    <w:nsid w:val="57F33CAD"/>
    <w:multiLevelType w:val="hybridMultilevel"/>
    <w:tmpl w:val="4DA87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57F80385"/>
    <w:multiLevelType w:val="hybridMultilevel"/>
    <w:tmpl w:val="536A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3342E2"/>
    <w:multiLevelType w:val="hybridMultilevel"/>
    <w:tmpl w:val="FFFFFFFF"/>
    <w:lvl w:ilvl="0" w:tplc="FCFCF830">
      <w:start w:val="1"/>
      <w:numFmt w:val="bullet"/>
      <w:lvlText w:val=""/>
      <w:lvlJc w:val="left"/>
      <w:pPr>
        <w:ind w:left="720" w:hanging="360"/>
      </w:pPr>
      <w:rPr>
        <w:rFonts w:ascii="Symbol" w:hAnsi="Symbol" w:hint="default"/>
      </w:rPr>
    </w:lvl>
    <w:lvl w:ilvl="1" w:tplc="E4F881FC">
      <w:start w:val="1"/>
      <w:numFmt w:val="bullet"/>
      <w:lvlText w:val="o"/>
      <w:lvlJc w:val="left"/>
      <w:pPr>
        <w:ind w:left="1440" w:hanging="360"/>
      </w:pPr>
      <w:rPr>
        <w:rFonts w:ascii="Courier New" w:hAnsi="Courier New" w:cs="Times New Roman" w:hint="default"/>
      </w:rPr>
    </w:lvl>
    <w:lvl w:ilvl="2" w:tplc="37C4EBD2">
      <w:start w:val="1"/>
      <w:numFmt w:val="bullet"/>
      <w:lvlText w:val=""/>
      <w:lvlJc w:val="left"/>
      <w:pPr>
        <w:ind w:left="2160" w:hanging="360"/>
      </w:pPr>
      <w:rPr>
        <w:rFonts w:ascii="Wingdings" w:hAnsi="Wingdings" w:hint="default"/>
      </w:rPr>
    </w:lvl>
    <w:lvl w:ilvl="3" w:tplc="904AE878">
      <w:start w:val="1"/>
      <w:numFmt w:val="bullet"/>
      <w:lvlText w:val=""/>
      <w:lvlJc w:val="left"/>
      <w:pPr>
        <w:ind w:left="2880" w:hanging="360"/>
      </w:pPr>
      <w:rPr>
        <w:rFonts w:ascii="Symbol" w:hAnsi="Symbol" w:hint="default"/>
      </w:rPr>
    </w:lvl>
    <w:lvl w:ilvl="4" w:tplc="F578A6AA">
      <w:start w:val="1"/>
      <w:numFmt w:val="bullet"/>
      <w:lvlText w:val="o"/>
      <w:lvlJc w:val="left"/>
      <w:pPr>
        <w:ind w:left="3600" w:hanging="360"/>
      </w:pPr>
      <w:rPr>
        <w:rFonts w:ascii="Courier New" w:hAnsi="Courier New" w:cs="Times New Roman" w:hint="default"/>
      </w:rPr>
    </w:lvl>
    <w:lvl w:ilvl="5" w:tplc="459CC0AC">
      <w:start w:val="1"/>
      <w:numFmt w:val="bullet"/>
      <w:lvlText w:val=""/>
      <w:lvlJc w:val="left"/>
      <w:pPr>
        <w:ind w:left="4320" w:hanging="360"/>
      </w:pPr>
      <w:rPr>
        <w:rFonts w:ascii="Wingdings" w:hAnsi="Wingdings" w:hint="default"/>
      </w:rPr>
    </w:lvl>
    <w:lvl w:ilvl="6" w:tplc="0A34B5C2">
      <w:start w:val="1"/>
      <w:numFmt w:val="bullet"/>
      <w:lvlText w:val=""/>
      <w:lvlJc w:val="left"/>
      <w:pPr>
        <w:ind w:left="5040" w:hanging="360"/>
      </w:pPr>
      <w:rPr>
        <w:rFonts w:ascii="Symbol" w:hAnsi="Symbol" w:hint="default"/>
      </w:rPr>
    </w:lvl>
    <w:lvl w:ilvl="7" w:tplc="8A3EDC5E">
      <w:start w:val="1"/>
      <w:numFmt w:val="bullet"/>
      <w:lvlText w:val="o"/>
      <w:lvlJc w:val="left"/>
      <w:pPr>
        <w:ind w:left="5760" w:hanging="360"/>
      </w:pPr>
      <w:rPr>
        <w:rFonts w:ascii="Courier New" w:hAnsi="Courier New" w:cs="Times New Roman" w:hint="default"/>
      </w:rPr>
    </w:lvl>
    <w:lvl w:ilvl="8" w:tplc="7D1046C6">
      <w:start w:val="1"/>
      <w:numFmt w:val="bullet"/>
      <w:lvlText w:val=""/>
      <w:lvlJc w:val="left"/>
      <w:pPr>
        <w:ind w:left="6480" w:hanging="360"/>
      </w:pPr>
      <w:rPr>
        <w:rFonts w:ascii="Wingdings" w:hAnsi="Wingdings" w:hint="default"/>
      </w:rPr>
    </w:lvl>
  </w:abstractNum>
  <w:abstractNum w:abstractNumId="110" w15:restartNumberingAfterBreak="0">
    <w:nsid w:val="5A717290"/>
    <w:multiLevelType w:val="hybridMultilevel"/>
    <w:tmpl w:val="BE7C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AF1B747"/>
    <w:multiLevelType w:val="hybridMultilevel"/>
    <w:tmpl w:val="FFFFFFFF"/>
    <w:lvl w:ilvl="0" w:tplc="077EEC16">
      <w:start w:val="1"/>
      <w:numFmt w:val="bullet"/>
      <w:lvlText w:val=""/>
      <w:lvlJc w:val="left"/>
      <w:pPr>
        <w:ind w:left="720" w:hanging="360"/>
      </w:pPr>
      <w:rPr>
        <w:rFonts w:ascii="Symbol" w:hAnsi="Symbol" w:hint="default"/>
      </w:rPr>
    </w:lvl>
    <w:lvl w:ilvl="1" w:tplc="CCF42D50">
      <w:start w:val="1"/>
      <w:numFmt w:val="bullet"/>
      <w:lvlText w:val="o"/>
      <w:lvlJc w:val="left"/>
      <w:pPr>
        <w:ind w:left="1440" w:hanging="360"/>
      </w:pPr>
      <w:rPr>
        <w:rFonts w:ascii="Courier New" w:hAnsi="Courier New" w:cs="Times New Roman" w:hint="default"/>
      </w:rPr>
    </w:lvl>
    <w:lvl w:ilvl="2" w:tplc="A9B86D0E">
      <w:start w:val="1"/>
      <w:numFmt w:val="bullet"/>
      <w:lvlText w:val=""/>
      <w:lvlJc w:val="left"/>
      <w:pPr>
        <w:ind w:left="2160" w:hanging="360"/>
      </w:pPr>
      <w:rPr>
        <w:rFonts w:ascii="Wingdings" w:hAnsi="Wingdings" w:hint="default"/>
      </w:rPr>
    </w:lvl>
    <w:lvl w:ilvl="3" w:tplc="2B8870A2">
      <w:start w:val="1"/>
      <w:numFmt w:val="bullet"/>
      <w:lvlText w:val=""/>
      <w:lvlJc w:val="left"/>
      <w:pPr>
        <w:ind w:left="2880" w:hanging="360"/>
      </w:pPr>
      <w:rPr>
        <w:rFonts w:ascii="Symbol" w:hAnsi="Symbol" w:hint="default"/>
      </w:rPr>
    </w:lvl>
    <w:lvl w:ilvl="4" w:tplc="81622712">
      <w:start w:val="1"/>
      <w:numFmt w:val="bullet"/>
      <w:lvlText w:val="o"/>
      <w:lvlJc w:val="left"/>
      <w:pPr>
        <w:ind w:left="3600" w:hanging="360"/>
      </w:pPr>
      <w:rPr>
        <w:rFonts w:ascii="Courier New" w:hAnsi="Courier New" w:cs="Times New Roman" w:hint="default"/>
      </w:rPr>
    </w:lvl>
    <w:lvl w:ilvl="5" w:tplc="6BC24F60">
      <w:start w:val="1"/>
      <w:numFmt w:val="bullet"/>
      <w:lvlText w:val=""/>
      <w:lvlJc w:val="left"/>
      <w:pPr>
        <w:ind w:left="4320" w:hanging="360"/>
      </w:pPr>
      <w:rPr>
        <w:rFonts w:ascii="Wingdings" w:hAnsi="Wingdings" w:hint="default"/>
      </w:rPr>
    </w:lvl>
    <w:lvl w:ilvl="6" w:tplc="79589DF8">
      <w:start w:val="1"/>
      <w:numFmt w:val="bullet"/>
      <w:lvlText w:val=""/>
      <w:lvlJc w:val="left"/>
      <w:pPr>
        <w:ind w:left="5040" w:hanging="360"/>
      </w:pPr>
      <w:rPr>
        <w:rFonts w:ascii="Symbol" w:hAnsi="Symbol" w:hint="default"/>
      </w:rPr>
    </w:lvl>
    <w:lvl w:ilvl="7" w:tplc="D2E8CD76">
      <w:start w:val="1"/>
      <w:numFmt w:val="bullet"/>
      <w:lvlText w:val="o"/>
      <w:lvlJc w:val="left"/>
      <w:pPr>
        <w:ind w:left="5760" w:hanging="360"/>
      </w:pPr>
      <w:rPr>
        <w:rFonts w:ascii="Courier New" w:hAnsi="Courier New" w:cs="Times New Roman" w:hint="default"/>
      </w:rPr>
    </w:lvl>
    <w:lvl w:ilvl="8" w:tplc="A7BA3E78">
      <w:start w:val="1"/>
      <w:numFmt w:val="bullet"/>
      <w:lvlText w:val=""/>
      <w:lvlJc w:val="left"/>
      <w:pPr>
        <w:ind w:left="6480" w:hanging="360"/>
      </w:pPr>
      <w:rPr>
        <w:rFonts w:ascii="Wingdings" w:hAnsi="Wingdings" w:hint="default"/>
      </w:rPr>
    </w:lvl>
  </w:abstractNum>
  <w:abstractNum w:abstractNumId="112" w15:restartNumberingAfterBreak="0">
    <w:nsid w:val="5BDC46AD"/>
    <w:multiLevelType w:val="hybridMultilevel"/>
    <w:tmpl w:val="5F0E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C974A01"/>
    <w:multiLevelType w:val="hybridMultilevel"/>
    <w:tmpl w:val="7BB67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4" w15:restartNumberingAfterBreak="0">
    <w:nsid w:val="61524739"/>
    <w:multiLevelType w:val="hybridMultilevel"/>
    <w:tmpl w:val="F1FE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26329C5"/>
    <w:multiLevelType w:val="hybridMultilevel"/>
    <w:tmpl w:val="372871E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6" w15:restartNumberingAfterBreak="0">
    <w:nsid w:val="62FF0B22"/>
    <w:multiLevelType w:val="hybridMultilevel"/>
    <w:tmpl w:val="920666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7" w15:restartNumberingAfterBreak="0">
    <w:nsid w:val="630F7CBE"/>
    <w:multiLevelType w:val="hybridMultilevel"/>
    <w:tmpl w:val="C0BE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3C6FBA2"/>
    <w:multiLevelType w:val="hybridMultilevel"/>
    <w:tmpl w:val="32EC194E"/>
    <w:lvl w:ilvl="0" w:tplc="31EEEB9A">
      <w:start w:val="1"/>
      <w:numFmt w:val="bullet"/>
      <w:lvlText w:val=""/>
      <w:lvlJc w:val="left"/>
      <w:pPr>
        <w:ind w:left="720" w:hanging="360"/>
      </w:pPr>
      <w:rPr>
        <w:rFonts w:ascii="Symbol" w:hAnsi="Symbol" w:hint="default"/>
      </w:rPr>
    </w:lvl>
    <w:lvl w:ilvl="1" w:tplc="3ACCF38C">
      <w:start w:val="1"/>
      <w:numFmt w:val="bullet"/>
      <w:lvlText w:val="o"/>
      <w:lvlJc w:val="left"/>
      <w:pPr>
        <w:ind w:left="1440" w:hanging="360"/>
      </w:pPr>
      <w:rPr>
        <w:rFonts w:ascii="Courier New" w:hAnsi="Courier New" w:cs="Times New Roman" w:hint="default"/>
      </w:rPr>
    </w:lvl>
    <w:lvl w:ilvl="2" w:tplc="CE3A0B60">
      <w:start w:val="1"/>
      <w:numFmt w:val="bullet"/>
      <w:lvlText w:val=""/>
      <w:lvlJc w:val="left"/>
      <w:pPr>
        <w:ind w:left="2160" w:hanging="360"/>
      </w:pPr>
      <w:rPr>
        <w:rFonts w:ascii="Wingdings" w:hAnsi="Wingdings" w:hint="default"/>
      </w:rPr>
    </w:lvl>
    <w:lvl w:ilvl="3" w:tplc="D472C59C">
      <w:start w:val="1"/>
      <w:numFmt w:val="bullet"/>
      <w:lvlText w:val=""/>
      <w:lvlJc w:val="left"/>
      <w:pPr>
        <w:ind w:left="2880" w:hanging="360"/>
      </w:pPr>
      <w:rPr>
        <w:rFonts w:ascii="Symbol" w:hAnsi="Symbol" w:hint="default"/>
      </w:rPr>
    </w:lvl>
    <w:lvl w:ilvl="4" w:tplc="6B16BD68">
      <w:start w:val="1"/>
      <w:numFmt w:val="bullet"/>
      <w:lvlText w:val="o"/>
      <w:lvlJc w:val="left"/>
      <w:pPr>
        <w:ind w:left="3600" w:hanging="360"/>
      </w:pPr>
      <w:rPr>
        <w:rFonts w:ascii="Courier New" w:hAnsi="Courier New" w:cs="Times New Roman" w:hint="default"/>
      </w:rPr>
    </w:lvl>
    <w:lvl w:ilvl="5" w:tplc="D3AAACC6">
      <w:start w:val="1"/>
      <w:numFmt w:val="bullet"/>
      <w:lvlText w:val=""/>
      <w:lvlJc w:val="left"/>
      <w:pPr>
        <w:ind w:left="4320" w:hanging="360"/>
      </w:pPr>
      <w:rPr>
        <w:rFonts w:ascii="Wingdings" w:hAnsi="Wingdings" w:hint="default"/>
      </w:rPr>
    </w:lvl>
    <w:lvl w:ilvl="6" w:tplc="D3666F32">
      <w:start w:val="1"/>
      <w:numFmt w:val="bullet"/>
      <w:lvlText w:val=""/>
      <w:lvlJc w:val="left"/>
      <w:pPr>
        <w:ind w:left="5040" w:hanging="360"/>
      </w:pPr>
      <w:rPr>
        <w:rFonts w:ascii="Symbol" w:hAnsi="Symbol" w:hint="default"/>
      </w:rPr>
    </w:lvl>
    <w:lvl w:ilvl="7" w:tplc="3E48B010">
      <w:start w:val="1"/>
      <w:numFmt w:val="bullet"/>
      <w:lvlText w:val="o"/>
      <w:lvlJc w:val="left"/>
      <w:pPr>
        <w:ind w:left="5760" w:hanging="360"/>
      </w:pPr>
      <w:rPr>
        <w:rFonts w:ascii="Courier New" w:hAnsi="Courier New" w:cs="Times New Roman" w:hint="default"/>
      </w:rPr>
    </w:lvl>
    <w:lvl w:ilvl="8" w:tplc="F294D44C">
      <w:start w:val="1"/>
      <w:numFmt w:val="bullet"/>
      <w:lvlText w:val=""/>
      <w:lvlJc w:val="left"/>
      <w:pPr>
        <w:ind w:left="6480" w:hanging="360"/>
      </w:pPr>
      <w:rPr>
        <w:rFonts w:ascii="Wingdings" w:hAnsi="Wingdings" w:hint="default"/>
      </w:rPr>
    </w:lvl>
  </w:abstractNum>
  <w:abstractNum w:abstractNumId="119" w15:restartNumberingAfterBreak="0">
    <w:nsid w:val="6443BBDB"/>
    <w:multiLevelType w:val="hybridMultilevel"/>
    <w:tmpl w:val="3AB46E4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D3C2FB0">
      <w:start w:val="1"/>
      <w:numFmt w:val="lowerRoman"/>
      <w:lvlText w:val="%3."/>
      <w:lvlJc w:val="right"/>
      <w:pPr>
        <w:ind w:left="2160" w:hanging="180"/>
      </w:pPr>
    </w:lvl>
    <w:lvl w:ilvl="3" w:tplc="D44C1616">
      <w:start w:val="1"/>
      <w:numFmt w:val="decimal"/>
      <w:lvlText w:val="%4."/>
      <w:lvlJc w:val="left"/>
      <w:pPr>
        <w:ind w:left="2880" w:hanging="360"/>
      </w:pPr>
    </w:lvl>
    <w:lvl w:ilvl="4" w:tplc="BEE86EC6">
      <w:start w:val="1"/>
      <w:numFmt w:val="lowerLetter"/>
      <w:lvlText w:val="%5."/>
      <w:lvlJc w:val="left"/>
      <w:pPr>
        <w:ind w:left="3600" w:hanging="360"/>
      </w:pPr>
    </w:lvl>
    <w:lvl w:ilvl="5" w:tplc="0826EA1A">
      <w:start w:val="1"/>
      <w:numFmt w:val="lowerRoman"/>
      <w:lvlText w:val="%6."/>
      <w:lvlJc w:val="right"/>
      <w:pPr>
        <w:ind w:left="4320" w:hanging="180"/>
      </w:pPr>
    </w:lvl>
    <w:lvl w:ilvl="6" w:tplc="ACE0904A">
      <w:start w:val="1"/>
      <w:numFmt w:val="decimal"/>
      <w:lvlText w:val="%7."/>
      <w:lvlJc w:val="left"/>
      <w:pPr>
        <w:ind w:left="5040" w:hanging="360"/>
      </w:pPr>
    </w:lvl>
    <w:lvl w:ilvl="7" w:tplc="D8700010">
      <w:start w:val="1"/>
      <w:numFmt w:val="lowerLetter"/>
      <w:lvlText w:val="%8."/>
      <w:lvlJc w:val="left"/>
      <w:pPr>
        <w:ind w:left="5760" w:hanging="360"/>
      </w:pPr>
    </w:lvl>
    <w:lvl w:ilvl="8" w:tplc="DB3C0DB2">
      <w:start w:val="1"/>
      <w:numFmt w:val="lowerRoman"/>
      <w:lvlText w:val="%9."/>
      <w:lvlJc w:val="right"/>
      <w:pPr>
        <w:ind w:left="6480" w:hanging="180"/>
      </w:pPr>
    </w:lvl>
  </w:abstractNum>
  <w:abstractNum w:abstractNumId="120" w15:restartNumberingAfterBreak="0">
    <w:nsid w:val="64699C94"/>
    <w:multiLevelType w:val="hybridMultilevel"/>
    <w:tmpl w:val="FFFFFFFF"/>
    <w:lvl w:ilvl="0" w:tplc="53066A36">
      <w:start w:val="1"/>
      <w:numFmt w:val="decimal"/>
      <w:lvlText w:val="%1."/>
      <w:lvlJc w:val="left"/>
      <w:pPr>
        <w:ind w:left="720" w:hanging="360"/>
      </w:pPr>
      <w:rPr>
        <w:rFonts w:cs="Times New Roman"/>
      </w:rPr>
    </w:lvl>
    <w:lvl w:ilvl="1" w:tplc="F8E61FEE">
      <w:start w:val="1"/>
      <w:numFmt w:val="lowerLetter"/>
      <w:lvlText w:val="%2."/>
      <w:lvlJc w:val="left"/>
      <w:pPr>
        <w:ind w:left="1440" w:hanging="360"/>
      </w:pPr>
      <w:rPr>
        <w:rFonts w:cs="Times New Roman"/>
      </w:rPr>
    </w:lvl>
    <w:lvl w:ilvl="2" w:tplc="78C6AF5A">
      <w:start w:val="1"/>
      <w:numFmt w:val="lowerRoman"/>
      <w:lvlText w:val="%3."/>
      <w:lvlJc w:val="right"/>
      <w:pPr>
        <w:ind w:left="2160" w:hanging="180"/>
      </w:pPr>
      <w:rPr>
        <w:rFonts w:cs="Times New Roman"/>
      </w:rPr>
    </w:lvl>
    <w:lvl w:ilvl="3" w:tplc="912A5E42">
      <w:start w:val="1"/>
      <w:numFmt w:val="decimal"/>
      <w:lvlText w:val="%4."/>
      <w:lvlJc w:val="left"/>
      <w:pPr>
        <w:ind w:left="2880" w:hanging="360"/>
      </w:pPr>
      <w:rPr>
        <w:rFonts w:cs="Times New Roman"/>
      </w:rPr>
    </w:lvl>
    <w:lvl w:ilvl="4" w:tplc="6EC28096">
      <w:start w:val="1"/>
      <w:numFmt w:val="lowerLetter"/>
      <w:lvlText w:val="%5."/>
      <w:lvlJc w:val="left"/>
      <w:pPr>
        <w:ind w:left="3600" w:hanging="360"/>
      </w:pPr>
      <w:rPr>
        <w:rFonts w:cs="Times New Roman"/>
      </w:rPr>
    </w:lvl>
    <w:lvl w:ilvl="5" w:tplc="6E6A7AFC">
      <w:start w:val="1"/>
      <w:numFmt w:val="lowerRoman"/>
      <w:lvlText w:val="%6."/>
      <w:lvlJc w:val="right"/>
      <w:pPr>
        <w:ind w:left="4320" w:hanging="180"/>
      </w:pPr>
      <w:rPr>
        <w:rFonts w:cs="Times New Roman"/>
      </w:rPr>
    </w:lvl>
    <w:lvl w:ilvl="6" w:tplc="7B82CC0A">
      <w:start w:val="1"/>
      <w:numFmt w:val="decimal"/>
      <w:lvlText w:val="%7."/>
      <w:lvlJc w:val="left"/>
      <w:pPr>
        <w:ind w:left="5040" w:hanging="360"/>
      </w:pPr>
      <w:rPr>
        <w:rFonts w:cs="Times New Roman"/>
      </w:rPr>
    </w:lvl>
    <w:lvl w:ilvl="7" w:tplc="5768AE7C">
      <w:start w:val="1"/>
      <w:numFmt w:val="lowerLetter"/>
      <w:lvlText w:val="%8."/>
      <w:lvlJc w:val="left"/>
      <w:pPr>
        <w:ind w:left="5760" w:hanging="360"/>
      </w:pPr>
      <w:rPr>
        <w:rFonts w:cs="Times New Roman"/>
      </w:rPr>
    </w:lvl>
    <w:lvl w:ilvl="8" w:tplc="4BBCCC94">
      <w:start w:val="1"/>
      <w:numFmt w:val="lowerRoman"/>
      <w:lvlText w:val="%9."/>
      <w:lvlJc w:val="right"/>
      <w:pPr>
        <w:ind w:left="6480" w:hanging="180"/>
      </w:pPr>
      <w:rPr>
        <w:rFonts w:cs="Times New Roman"/>
      </w:rPr>
    </w:lvl>
  </w:abstractNum>
  <w:abstractNum w:abstractNumId="121" w15:restartNumberingAfterBreak="0">
    <w:nsid w:val="651357C5"/>
    <w:multiLevelType w:val="hybridMultilevel"/>
    <w:tmpl w:val="C02E411E"/>
    <w:lvl w:ilvl="0" w:tplc="FEF823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65177736"/>
    <w:multiLevelType w:val="hybridMultilevel"/>
    <w:tmpl w:val="5CD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701A696"/>
    <w:multiLevelType w:val="hybridMultilevel"/>
    <w:tmpl w:val="FFFFFFFF"/>
    <w:lvl w:ilvl="0" w:tplc="8534C5B2">
      <w:start w:val="1"/>
      <w:numFmt w:val="bullet"/>
      <w:lvlText w:val=""/>
      <w:lvlJc w:val="left"/>
      <w:pPr>
        <w:ind w:left="720" w:hanging="360"/>
      </w:pPr>
      <w:rPr>
        <w:rFonts w:ascii="Symbol" w:hAnsi="Symbol" w:hint="default"/>
      </w:rPr>
    </w:lvl>
    <w:lvl w:ilvl="1" w:tplc="B5A2A89E">
      <w:start w:val="1"/>
      <w:numFmt w:val="bullet"/>
      <w:lvlText w:val="o"/>
      <w:lvlJc w:val="left"/>
      <w:pPr>
        <w:ind w:left="1440" w:hanging="360"/>
      </w:pPr>
      <w:rPr>
        <w:rFonts w:ascii="Courier New" w:hAnsi="Courier New" w:cs="Times New Roman" w:hint="default"/>
      </w:rPr>
    </w:lvl>
    <w:lvl w:ilvl="2" w:tplc="493CDE80">
      <w:start w:val="1"/>
      <w:numFmt w:val="bullet"/>
      <w:lvlText w:val=""/>
      <w:lvlJc w:val="left"/>
      <w:pPr>
        <w:ind w:left="2160" w:hanging="360"/>
      </w:pPr>
      <w:rPr>
        <w:rFonts w:ascii="Wingdings" w:hAnsi="Wingdings" w:hint="default"/>
      </w:rPr>
    </w:lvl>
    <w:lvl w:ilvl="3" w:tplc="4FA843B2">
      <w:start w:val="1"/>
      <w:numFmt w:val="bullet"/>
      <w:lvlText w:val=""/>
      <w:lvlJc w:val="left"/>
      <w:pPr>
        <w:ind w:left="2880" w:hanging="360"/>
      </w:pPr>
      <w:rPr>
        <w:rFonts w:ascii="Symbol" w:hAnsi="Symbol" w:hint="default"/>
      </w:rPr>
    </w:lvl>
    <w:lvl w:ilvl="4" w:tplc="7E108DC6">
      <w:start w:val="1"/>
      <w:numFmt w:val="bullet"/>
      <w:lvlText w:val="o"/>
      <w:lvlJc w:val="left"/>
      <w:pPr>
        <w:ind w:left="3600" w:hanging="360"/>
      </w:pPr>
      <w:rPr>
        <w:rFonts w:ascii="Courier New" w:hAnsi="Courier New" w:cs="Times New Roman" w:hint="default"/>
      </w:rPr>
    </w:lvl>
    <w:lvl w:ilvl="5" w:tplc="6F6C1672">
      <w:start w:val="1"/>
      <w:numFmt w:val="bullet"/>
      <w:lvlText w:val=""/>
      <w:lvlJc w:val="left"/>
      <w:pPr>
        <w:ind w:left="4320" w:hanging="360"/>
      </w:pPr>
      <w:rPr>
        <w:rFonts w:ascii="Wingdings" w:hAnsi="Wingdings" w:hint="default"/>
      </w:rPr>
    </w:lvl>
    <w:lvl w:ilvl="6" w:tplc="56823A94">
      <w:start w:val="1"/>
      <w:numFmt w:val="bullet"/>
      <w:lvlText w:val=""/>
      <w:lvlJc w:val="left"/>
      <w:pPr>
        <w:ind w:left="5040" w:hanging="360"/>
      </w:pPr>
      <w:rPr>
        <w:rFonts w:ascii="Symbol" w:hAnsi="Symbol" w:hint="default"/>
      </w:rPr>
    </w:lvl>
    <w:lvl w:ilvl="7" w:tplc="D30E67B2">
      <w:start w:val="1"/>
      <w:numFmt w:val="bullet"/>
      <w:lvlText w:val="o"/>
      <w:lvlJc w:val="left"/>
      <w:pPr>
        <w:ind w:left="5760" w:hanging="360"/>
      </w:pPr>
      <w:rPr>
        <w:rFonts w:ascii="Courier New" w:hAnsi="Courier New" w:cs="Times New Roman" w:hint="default"/>
      </w:rPr>
    </w:lvl>
    <w:lvl w:ilvl="8" w:tplc="883E26E0">
      <w:start w:val="1"/>
      <w:numFmt w:val="bullet"/>
      <w:lvlText w:val=""/>
      <w:lvlJc w:val="left"/>
      <w:pPr>
        <w:ind w:left="6480" w:hanging="360"/>
      </w:pPr>
      <w:rPr>
        <w:rFonts w:ascii="Wingdings" w:hAnsi="Wingdings" w:hint="default"/>
      </w:rPr>
    </w:lvl>
  </w:abstractNum>
  <w:abstractNum w:abstractNumId="124" w15:restartNumberingAfterBreak="0">
    <w:nsid w:val="69291EB5"/>
    <w:multiLevelType w:val="hybridMultilevel"/>
    <w:tmpl w:val="5940666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A645322"/>
    <w:multiLevelType w:val="hybridMultilevel"/>
    <w:tmpl w:val="F7DC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ABB5511"/>
    <w:multiLevelType w:val="hybridMultilevel"/>
    <w:tmpl w:val="7540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AE81485"/>
    <w:multiLevelType w:val="hybridMultilevel"/>
    <w:tmpl w:val="F1DA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E8FC2E"/>
    <w:multiLevelType w:val="hybridMultilevel"/>
    <w:tmpl w:val="B5421B4E"/>
    <w:lvl w:ilvl="0" w:tplc="D6BC901C">
      <w:start w:val="1"/>
      <w:numFmt w:val="bullet"/>
      <w:lvlText w:val=""/>
      <w:lvlJc w:val="left"/>
      <w:pPr>
        <w:ind w:left="720" w:hanging="360"/>
      </w:pPr>
      <w:rPr>
        <w:rFonts w:ascii="Symbol" w:hAnsi="Symbol" w:hint="default"/>
      </w:rPr>
    </w:lvl>
    <w:lvl w:ilvl="1" w:tplc="2DDCBD8E">
      <w:start w:val="1"/>
      <w:numFmt w:val="bullet"/>
      <w:lvlText w:val="o"/>
      <w:lvlJc w:val="left"/>
      <w:pPr>
        <w:ind w:left="1440" w:hanging="360"/>
      </w:pPr>
      <w:rPr>
        <w:rFonts w:ascii="Courier New" w:hAnsi="Courier New" w:cs="Times New Roman" w:hint="default"/>
      </w:rPr>
    </w:lvl>
    <w:lvl w:ilvl="2" w:tplc="A79C9940">
      <w:start w:val="1"/>
      <w:numFmt w:val="bullet"/>
      <w:lvlText w:val=""/>
      <w:lvlJc w:val="left"/>
      <w:pPr>
        <w:ind w:left="2160" w:hanging="360"/>
      </w:pPr>
      <w:rPr>
        <w:rFonts w:ascii="Wingdings" w:hAnsi="Wingdings" w:hint="default"/>
      </w:rPr>
    </w:lvl>
    <w:lvl w:ilvl="3" w:tplc="C3CCF1C4">
      <w:start w:val="1"/>
      <w:numFmt w:val="bullet"/>
      <w:lvlText w:val=""/>
      <w:lvlJc w:val="left"/>
      <w:pPr>
        <w:ind w:left="2880" w:hanging="360"/>
      </w:pPr>
      <w:rPr>
        <w:rFonts w:ascii="Symbol" w:hAnsi="Symbol" w:hint="default"/>
      </w:rPr>
    </w:lvl>
    <w:lvl w:ilvl="4" w:tplc="7BC261AC">
      <w:start w:val="1"/>
      <w:numFmt w:val="bullet"/>
      <w:lvlText w:val="o"/>
      <w:lvlJc w:val="left"/>
      <w:pPr>
        <w:ind w:left="3600" w:hanging="360"/>
      </w:pPr>
      <w:rPr>
        <w:rFonts w:ascii="Courier New" w:hAnsi="Courier New" w:cs="Times New Roman" w:hint="default"/>
      </w:rPr>
    </w:lvl>
    <w:lvl w:ilvl="5" w:tplc="8C725FB4">
      <w:start w:val="1"/>
      <w:numFmt w:val="bullet"/>
      <w:lvlText w:val=""/>
      <w:lvlJc w:val="left"/>
      <w:pPr>
        <w:ind w:left="4320" w:hanging="360"/>
      </w:pPr>
      <w:rPr>
        <w:rFonts w:ascii="Wingdings" w:hAnsi="Wingdings" w:hint="default"/>
      </w:rPr>
    </w:lvl>
    <w:lvl w:ilvl="6" w:tplc="0464B2DE">
      <w:start w:val="1"/>
      <w:numFmt w:val="bullet"/>
      <w:lvlText w:val=""/>
      <w:lvlJc w:val="left"/>
      <w:pPr>
        <w:ind w:left="5040" w:hanging="360"/>
      </w:pPr>
      <w:rPr>
        <w:rFonts w:ascii="Symbol" w:hAnsi="Symbol" w:hint="default"/>
      </w:rPr>
    </w:lvl>
    <w:lvl w:ilvl="7" w:tplc="7910FEBC">
      <w:start w:val="1"/>
      <w:numFmt w:val="bullet"/>
      <w:lvlText w:val="o"/>
      <w:lvlJc w:val="left"/>
      <w:pPr>
        <w:ind w:left="5760" w:hanging="360"/>
      </w:pPr>
      <w:rPr>
        <w:rFonts w:ascii="Courier New" w:hAnsi="Courier New" w:cs="Times New Roman" w:hint="default"/>
      </w:rPr>
    </w:lvl>
    <w:lvl w:ilvl="8" w:tplc="15025BB6">
      <w:start w:val="1"/>
      <w:numFmt w:val="bullet"/>
      <w:lvlText w:val=""/>
      <w:lvlJc w:val="left"/>
      <w:pPr>
        <w:ind w:left="6480" w:hanging="360"/>
      </w:pPr>
      <w:rPr>
        <w:rFonts w:ascii="Wingdings" w:hAnsi="Wingdings" w:hint="default"/>
      </w:rPr>
    </w:lvl>
  </w:abstractNum>
  <w:abstractNum w:abstractNumId="129" w15:restartNumberingAfterBreak="0">
    <w:nsid w:val="6DA931FF"/>
    <w:multiLevelType w:val="hybridMultilevel"/>
    <w:tmpl w:val="994EE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EFEC85"/>
    <w:multiLevelType w:val="hybridMultilevel"/>
    <w:tmpl w:val="76725034"/>
    <w:lvl w:ilvl="0" w:tplc="32C296F8">
      <w:start w:val="1"/>
      <w:numFmt w:val="bullet"/>
      <w:lvlText w:val=""/>
      <w:lvlJc w:val="left"/>
      <w:pPr>
        <w:ind w:left="720" w:hanging="360"/>
      </w:pPr>
      <w:rPr>
        <w:rFonts w:ascii="Symbol" w:hAnsi="Symbol" w:hint="default"/>
      </w:rPr>
    </w:lvl>
    <w:lvl w:ilvl="1" w:tplc="4AEE0DCA">
      <w:start w:val="1"/>
      <w:numFmt w:val="bullet"/>
      <w:lvlText w:val="o"/>
      <w:lvlJc w:val="left"/>
      <w:pPr>
        <w:ind w:left="1440" w:hanging="360"/>
      </w:pPr>
      <w:rPr>
        <w:rFonts w:ascii="Courier New" w:hAnsi="Courier New" w:cs="Times New Roman" w:hint="default"/>
      </w:rPr>
    </w:lvl>
    <w:lvl w:ilvl="2" w:tplc="65CA844E">
      <w:start w:val="1"/>
      <w:numFmt w:val="bullet"/>
      <w:lvlText w:val=""/>
      <w:lvlJc w:val="left"/>
      <w:pPr>
        <w:ind w:left="2160" w:hanging="360"/>
      </w:pPr>
      <w:rPr>
        <w:rFonts w:ascii="Wingdings" w:hAnsi="Wingdings" w:hint="default"/>
      </w:rPr>
    </w:lvl>
    <w:lvl w:ilvl="3" w:tplc="146CC7A4">
      <w:start w:val="1"/>
      <w:numFmt w:val="bullet"/>
      <w:lvlText w:val=""/>
      <w:lvlJc w:val="left"/>
      <w:pPr>
        <w:ind w:left="2880" w:hanging="360"/>
      </w:pPr>
      <w:rPr>
        <w:rFonts w:ascii="Symbol" w:hAnsi="Symbol" w:hint="default"/>
      </w:rPr>
    </w:lvl>
    <w:lvl w:ilvl="4" w:tplc="722EDB02">
      <w:start w:val="1"/>
      <w:numFmt w:val="bullet"/>
      <w:lvlText w:val="o"/>
      <w:lvlJc w:val="left"/>
      <w:pPr>
        <w:ind w:left="3600" w:hanging="360"/>
      </w:pPr>
      <w:rPr>
        <w:rFonts w:ascii="Courier New" w:hAnsi="Courier New" w:cs="Times New Roman" w:hint="default"/>
      </w:rPr>
    </w:lvl>
    <w:lvl w:ilvl="5" w:tplc="7862C2B4">
      <w:start w:val="1"/>
      <w:numFmt w:val="bullet"/>
      <w:lvlText w:val=""/>
      <w:lvlJc w:val="left"/>
      <w:pPr>
        <w:ind w:left="4320" w:hanging="360"/>
      </w:pPr>
      <w:rPr>
        <w:rFonts w:ascii="Wingdings" w:hAnsi="Wingdings" w:hint="default"/>
      </w:rPr>
    </w:lvl>
    <w:lvl w:ilvl="6" w:tplc="F9B42FF2">
      <w:start w:val="1"/>
      <w:numFmt w:val="bullet"/>
      <w:lvlText w:val=""/>
      <w:lvlJc w:val="left"/>
      <w:pPr>
        <w:ind w:left="5040" w:hanging="360"/>
      </w:pPr>
      <w:rPr>
        <w:rFonts w:ascii="Symbol" w:hAnsi="Symbol" w:hint="default"/>
      </w:rPr>
    </w:lvl>
    <w:lvl w:ilvl="7" w:tplc="A48E5060">
      <w:start w:val="1"/>
      <w:numFmt w:val="bullet"/>
      <w:lvlText w:val="o"/>
      <w:lvlJc w:val="left"/>
      <w:pPr>
        <w:ind w:left="5760" w:hanging="360"/>
      </w:pPr>
      <w:rPr>
        <w:rFonts w:ascii="Courier New" w:hAnsi="Courier New" w:cs="Times New Roman" w:hint="default"/>
      </w:rPr>
    </w:lvl>
    <w:lvl w:ilvl="8" w:tplc="F7E481AA">
      <w:start w:val="1"/>
      <w:numFmt w:val="bullet"/>
      <w:lvlText w:val=""/>
      <w:lvlJc w:val="left"/>
      <w:pPr>
        <w:ind w:left="6480" w:hanging="360"/>
      </w:pPr>
      <w:rPr>
        <w:rFonts w:ascii="Wingdings" w:hAnsi="Wingdings" w:hint="default"/>
      </w:rPr>
    </w:lvl>
  </w:abstractNum>
  <w:abstractNum w:abstractNumId="131" w15:restartNumberingAfterBreak="0">
    <w:nsid w:val="6E0D01F0"/>
    <w:multiLevelType w:val="hybridMultilevel"/>
    <w:tmpl w:val="2D7A1EFE"/>
    <w:lvl w:ilvl="0" w:tplc="760C22A0">
      <w:start w:val="1"/>
      <w:numFmt w:val="decimal"/>
      <w:lvlText w:val="%1."/>
      <w:lvlJc w:val="left"/>
      <w:pPr>
        <w:ind w:left="720" w:hanging="360"/>
      </w:pPr>
    </w:lvl>
    <w:lvl w:ilvl="1" w:tplc="A61E5218">
      <w:start w:val="1"/>
      <w:numFmt w:val="lowerLetter"/>
      <w:lvlText w:val="%2."/>
      <w:lvlJc w:val="left"/>
      <w:pPr>
        <w:ind w:left="1440" w:hanging="360"/>
      </w:pPr>
    </w:lvl>
    <w:lvl w:ilvl="2" w:tplc="F1701CFE">
      <w:start w:val="1"/>
      <w:numFmt w:val="lowerRoman"/>
      <w:lvlText w:val="%3."/>
      <w:lvlJc w:val="right"/>
      <w:pPr>
        <w:ind w:left="2160" w:hanging="180"/>
      </w:pPr>
    </w:lvl>
    <w:lvl w:ilvl="3" w:tplc="860E3C34">
      <w:start w:val="1"/>
      <w:numFmt w:val="decimal"/>
      <w:lvlText w:val="%4."/>
      <w:lvlJc w:val="left"/>
      <w:pPr>
        <w:ind w:left="2880" w:hanging="360"/>
      </w:pPr>
    </w:lvl>
    <w:lvl w:ilvl="4" w:tplc="130AB282">
      <w:start w:val="1"/>
      <w:numFmt w:val="lowerLetter"/>
      <w:lvlText w:val="%5."/>
      <w:lvlJc w:val="left"/>
      <w:pPr>
        <w:ind w:left="3600" w:hanging="360"/>
      </w:pPr>
    </w:lvl>
    <w:lvl w:ilvl="5" w:tplc="AFA26F42">
      <w:start w:val="1"/>
      <w:numFmt w:val="lowerRoman"/>
      <w:lvlText w:val="%6."/>
      <w:lvlJc w:val="right"/>
      <w:pPr>
        <w:ind w:left="4320" w:hanging="180"/>
      </w:pPr>
    </w:lvl>
    <w:lvl w:ilvl="6" w:tplc="CD3ADF5C">
      <w:start w:val="1"/>
      <w:numFmt w:val="decimal"/>
      <w:lvlText w:val="%7."/>
      <w:lvlJc w:val="left"/>
      <w:pPr>
        <w:ind w:left="5040" w:hanging="360"/>
      </w:pPr>
    </w:lvl>
    <w:lvl w:ilvl="7" w:tplc="83328F80">
      <w:start w:val="1"/>
      <w:numFmt w:val="lowerLetter"/>
      <w:lvlText w:val="%8."/>
      <w:lvlJc w:val="left"/>
      <w:pPr>
        <w:ind w:left="5760" w:hanging="360"/>
      </w:pPr>
    </w:lvl>
    <w:lvl w:ilvl="8" w:tplc="C5B423AE">
      <w:start w:val="1"/>
      <w:numFmt w:val="lowerRoman"/>
      <w:lvlText w:val="%9."/>
      <w:lvlJc w:val="right"/>
      <w:pPr>
        <w:ind w:left="6480" w:hanging="180"/>
      </w:pPr>
    </w:lvl>
  </w:abstractNum>
  <w:abstractNum w:abstractNumId="132" w15:restartNumberingAfterBreak="0">
    <w:nsid w:val="6E463AF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ED954C7"/>
    <w:multiLevelType w:val="hybridMultilevel"/>
    <w:tmpl w:val="218C80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6EE34838"/>
    <w:multiLevelType w:val="hybridMultilevel"/>
    <w:tmpl w:val="961C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F7D644B"/>
    <w:multiLevelType w:val="hybridMultilevel"/>
    <w:tmpl w:val="BA7E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FA02C75"/>
    <w:multiLevelType w:val="multilevel"/>
    <w:tmpl w:val="EBCA2A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FCA5847"/>
    <w:multiLevelType w:val="hybridMultilevel"/>
    <w:tmpl w:val="B5FE72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6FF86007"/>
    <w:multiLevelType w:val="hybridMultilevel"/>
    <w:tmpl w:val="495495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70054B4C"/>
    <w:multiLevelType w:val="hybridMultilevel"/>
    <w:tmpl w:val="F18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04140E5"/>
    <w:multiLevelType w:val="hybridMultilevel"/>
    <w:tmpl w:val="E6168DBA"/>
    <w:lvl w:ilvl="0" w:tplc="C322997C">
      <w:start w:val="1"/>
      <w:numFmt w:val="decimal"/>
      <w:lvlText w:val="%1."/>
      <w:lvlJc w:val="left"/>
      <w:pPr>
        <w:ind w:left="720" w:hanging="360"/>
      </w:pPr>
    </w:lvl>
    <w:lvl w:ilvl="1" w:tplc="C6FAF660">
      <w:start w:val="1"/>
      <w:numFmt w:val="lowerLetter"/>
      <w:lvlText w:val="%2."/>
      <w:lvlJc w:val="left"/>
      <w:pPr>
        <w:ind w:left="1440" w:hanging="360"/>
      </w:pPr>
    </w:lvl>
    <w:lvl w:ilvl="2" w:tplc="6A72FE8A">
      <w:start w:val="1"/>
      <w:numFmt w:val="lowerRoman"/>
      <w:lvlText w:val="%3."/>
      <w:lvlJc w:val="right"/>
      <w:pPr>
        <w:ind w:left="2160" w:hanging="180"/>
      </w:pPr>
    </w:lvl>
    <w:lvl w:ilvl="3" w:tplc="A11AEA7E">
      <w:start w:val="1"/>
      <w:numFmt w:val="decimal"/>
      <w:lvlText w:val="%4."/>
      <w:lvlJc w:val="left"/>
      <w:pPr>
        <w:ind w:left="2880" w:hanging="360"/>
      </w:pPr>
    </w:lvl>
    <w:lvl w:ilvl="4" w:tplc="703AF3A4">
      <w:start w:val="1"/>
      <w:numFmt w:val="lowerLetter"/>
      <w:lvlText w:val="%5."/>
      <w:lvlJc w:val="left"/>
      <w:pPr>
        <w:ind w:left="3600" w:hanging="360"/>
      </w:pPr>
    </w:lvl>
    <w:lvl w:ilvl="5" w:tplc="6F3235C2">
      <w:start w:val="1"/>
      <w:numFmt w:val="lowerRoman"/>
      <w:lvlText w:val="%6."/>
      <w:lvlJc w:val="right"/>
      <w:pPr>
        <w:ind w:left="4320" w:hanging="180"/>
      </w:pPr>
    </w:lvl>
    <w:lvl w:ilvl="6" w:tplc="DE0C33A8">
      <w:start w:val="1"/>
      <w:numFmt w:val="decimal"/>
      <w:lvlText w:val="%7."/>
      <w:lvlJc w:val="left"/>
      <w:pPr>
        <w:ind w:left="5040" w:hanging="360"/>
      </w:pPr>
    </w:lvl>
    <w:lvl w:ilvl="7" w:tplc="41FCD630">
      <w:start w:val="1"/>
      <w:numFmt w:val="lowerLetter"/>
      <w:lvlText w:val="%8."/>
      <w:lvlJc w:val="left"/>
      <w:pPr>
        <w:ind w:left="5760" w:hanging="360"/>
      </w:pPr>
    </w:lvl>
    <w:lvl w:ilvl="8" w:tplc="7B2A59EA">
      <w:start w:val="1"/>
      <w:numFmt w:val="lowerRoman"/>
      <w:lvlText w:val="%9."/>
      <w:lvlJc w:val="right"/>
      <w:pPr>
        <w:ind w:left="6480" w:hanging="180"/>
      </w:pPr>
    </w:lvl>
  </w:abstractNum>
  <w:abstractNum w:abstractNumId="141" w15:restartNumberingAfterBreak="0">
    <w:nsid w:val="704C594B"/>
    <w:multiLevelType w:val="hybridMultilevel"/>
    <w:tmpl w:val="A8B4782C"/>
    <w:lvl w:ilvl="0" w:tplc="37088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42" w15:restartNumberingAfterBreak="0">
    <w:nsid w:val="70CB6FD1"/>
    <w:multiLevelType w:val="hybridMultilevel"/>
    <w:tmpl w:val="FFFFFFFF"/>
    <w:lvl w:ilvl="0" w:tplc="FFFFFFFF">
      <w:start w:val="1"/>
      <w:numFmt w:val="bullet"/>
      <w:lvlText w:val=""/>
      <w:lvlJc w:val="left"/>
      <w:pPr>
        <w:ind w:left="720" w:hanging="360"/>
      </w:pPr>
      <w:rPr>
        <w:rFonts w:ascii="Symbol" w:hAnsi="Symbol" w:hint="default"/>
      </w:rPr>
    </w:lvl>
    <w:lvl w:ilvl="1" w:tplc="B82ABD48">
      <w:start w:val="1"/>
      <w:numFmt w:val="bullet"/>
      <w:lvlText w:val="o"/>
      <w:lvlJc w:val="left"/>
      <w:pPr>
        <w:ind w:left="1440" w:hanging="360"/>
      </w:pPr>
      <w:rPr>
        <w:rFonts w:ascii="Courier New" w:hAnsi="Courier New" w:cs="Times New Roman" w:hint="default"/>
      </w:rPr>
    </w:lvl>
    <w:lvl w:ilvl="2" w:tplc="0D605BFE">
      <w:start w:val="1"/>
      <w:numFmt w:val="bullet"/>
      <w:lvlText w:val=""/>
      <w:lvlJc w:val="left"/>
      <w:pPr>
        <w:ind w:left="2160" w:hanging="360"/>
      </w:pPr>
      <w:rPr>
        <w:rFonts w:ascii="Wingdings" w:hAnsi="Wingdings" w:hint="default"/>
      </w:rPr>
    </w:lvl>
    <w:lvl w:ilvl="3" w:tplc="85E63BAA">
      <w:start w:val="1"/>
      <w:numFmt w:val="bullet"/>
      <w:lvlText w:val=""/>
      <w:lvlJc w:val="left"/>
      <w:pPr>
        <w:ind w:left="2880" w:hanging="360"/>
      </w:pPr>
      <w:rPr>
        <w:rFonts w:ascii="Symbol" w:hAnsi="Symbol" w:hint="default"/>
      </w:rPr>
    </w:lvl>
    <w:lvl w:ilvl="4" w:tplc="55366F5E">
      <w:start w:val="1"/>
      <w:numFmt w:val="bullet"/>
      <w:lvlText w:val="o"/>
      <w:lvlJc w:val="left"/>
      <w:pPr>
        <w:ind w:left="3600" w:hanging="360"/>
      </w:pPr>
      <w:rPr>
        <w:rFonts w:ascii="Courier New" w:hAnsi="Courier New" w:cs="Times New Roman" w:hint="default"/>
      </w:rPr>
    </w:lvl>
    <w:lvl w:ilvl="5" w:tplc="DB666642">
      <w:start w:val="1"/>
      <w:numFmt w:val="bullet"/>
      <w:lvlText w:val=""/>
      <w:lvlJc w:val="left"/>
      <w:pPr>
        <w:ind w:left="4320" w:hanging="360"/>
      </w:pPr>
      <w:rPr>
        <w:rFonts w:ascii="Wingdings" w:hAnsi="Wingdings" w:hint="default"/>
      </w:rPr>
    </w:lvl>
    <w:lvl w:ilvl="6" w:tplc="8D2EC9EA">
      <w:start w:val="1"/>
      <w:numFmt w:val="bullet"/>
      <w:lvlText w:val=""/>
      <w:lvlJc w:val="left"/>
      <w:pPr>
        <w:ind w:left="5040" w:hanging="360"/>
      </w:pPr>
      <w:rPr>
        <w:rFonts w:ascii="Symbol" w:hAnsi="Symbol" w:hint="default"/>
      </w:rPr>
    </w:lvl>
    <w:lvl w:ilvl="7" w:tplc="C6E60390">
      <w:start w:val="1"/>
      <w:numFmt w:val="bullet"/>
      <w:lvlText w:val="o"/>
      <w:lvlJc w:val="left"/>
      <w:pPr>
        <w:ind w:left="5760" w:hanging="360"/>
      </w:pPr>
      <w:rPr>
        <w:rFonts w:ascii="Courier New" w:hAnsi="Courier New" w:cs="Times New Roman" w:hint="default"/>
      </w:rPr>
    </w:lvl>
    <w:lvl w:ilvl="8" w:tplc="F8F69C44">
      <w:start w:val="1"/>
      <w:numFmt w:val="bullet"/>
      <w:lvlText w:val=""/>
      <w:lvlJc w:val="left"/>
      <w:pPr>
        <w:ind w:left="6480" w:hanging="360"/>
      </w:pPr>
      <w:rPr>
        <w:rFonts w:ascii="Wingdings" w:hAnsi="Wingdings" w:hint="default"/>
      </w:rPr>
    </w:lvl>
  </w:abstractNum>
  <w:abstractNum w:abstractNumId="143" w15:restartNumberingAfterBreak="0">
    <w:nsid w:val="711B6654"/>
    <w:multiLevelType w:val="hybridMultilevel"/>
    <w:tmpl w:val="F5C4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1551F16"/>
    <w:multiLevelType w:val="hybridMultilevel"/>
    <w:tmpl w:val="C5CCB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71A49F73"/>
    <w:multiLevelType w:val="hybridMultilevel"/>
    <w:tmpl w:val="C436D242"/>
    <w:lvl w:ilvl="0" w:tplc="D316A24A">
      <w:start w:val="1"/>
      <w:numFmt w:val="bullet"/>
      <w:lvlText w:val=""/>
      <w:lvlJc w:val="left"/>
      <w:pPr>
        <w:ind w:left="720" w:hanging="360"/>
      </w:pPr>
      <w:rPr>
        <w:rFonts w:ascii="Symbol" w:hAnsi="Symbol" w:hint="default"/>
      </w:rPr>
    </w:lvl>
    <w:lvl w:ilvl="1" w:tplc="A1443044">
      <w:start w:val="1"/>
      <w:numFmt w:val="bullet"/>
      <w:lvlText w:val="o"/>
      <w:lvlJc w:val="left"/>
      <w:pPr>
        <w:ind w:left="1440" w:hanging="360"/>
      </w:pPr>
      <w:rPr>
        <w:rFonts w:ascii="Courier New" w:hAnsi="Courier New" w:hint="default"/>
      </w:rPr>
    </w:lvl>
    <w:lvl w:ilvl="2" w:tplc="0F823920">
      <w:start w:val="1"/>
      <w:numFmt w:val="bullet"/>
      <w:lvlText w:val=""/>
      <w:lvlJc w:val="left"/>
      <w:pPr>
        <w:ind w:left="2160" w:hanging="360"/>
      </w:pPr>
      <w:rPr>
        <w:rFonts w:ascii="Wingdings" w:hAnsi="Wingdings" w:hint="default"/>
      </w:rPr>
    </w:lvl>
    <w:lvl w:ilvl="3" w:tplc="EFF2D16E">
      <w:start w:val="1"/>
      <w:numFmt w:val="bullet"/>
      <w:lvlText w:val=""/>
      <w:lvlJc w:val="left"/>
      <w:pPr>
        <w:ind w:left="2880" w:hanging="360"/>
      </w:pPr>
      <w:rPr>
        <w:rFonts w:ascii="Symbol" w:hAnsi="Symbol" w:hint="default"/>
      </w:rPr>
    </w:lvl>
    <w:lvl w:ilvl="4" w:tplc="F118D856">
      <w:start w:val="1"/>
      <w:numFmt w:val="bullet"/>
      <w:lvlText w:val="o"/>
      <w:lvlJc w:val="left"/>
      <w:pPr>
        <w:ind w:left="3600" w:hanging="360"/>
      </w:pPr>
      <w:rPr>
        <w:rFonts w:ascii="Courier New" w:hAnsi="Courier New" w:hint="default"/>
      </w:rPr>
    </w:lvl>
    <w:lvl w:ilvl="5" w:tplc="E690D78E">
      <w:start w:val="1"/>
      <w:numFmt w:val="bullet"/>
      <w:lvlText w:val=""/>
      <w:lvlJc w:val="left"/>
      <w:pPr>
        <w:ind w:left="4320" w:hanging="360"/>
      </w:pPr>
      <w:rPr>
        <w:rFonts w:ascii="Wingdings" w:hAnsi="Wingdings" w:hint="default"/>
      </w:rPr>
    </w:lvl>
    <w:lvl w:ilvl="6" w:tplc="13225CA4">
      <w:start w:val="1"/>
      <w:numFmt w:val="bullet"/>
      <w:lvlText w:val=""/>
      <w:lvlJc w:val="left"/>
      <w:pPr>
        <w:ind w:left="5040" w:hanging="360"/>
      </w:pPr>
      <w:rPr>
        <w:rFonts w:ascii="Symbol" w:hAnsi="Symbol" w:hint="default"/>
      </w:rPr>
    </w:lvl>
    <w:lvl w:ilvl="7" w:tplc="9244DF14">
      <w:start w:val="1"/>
      <w:numFmt w:val="bullet"/>
      <w:lvlText w:val="o"/>
      <w:lvlJc w:val="left"/>
      <w:pPr>
        <w:ind w:left="5760" w:hanging="360"/>
      </w:pPr>
      <w:rPr>
        <w:rFonts w:ascii="Courier New" w:hAnsi="Courier New" w:hint="default"/>
      </w:rPr>
    </w:lvl>
    <w:lvl w:ilvl="8" w:tplc="AA6A1D9C">
      <w:start w:val="1"/>
      <w:numFmt w:val="bullet"/>
      <w:lvlText w:val=""/>
      <w:lvlJc w:val="left"/>
      <w:pPr>
        <w:ind w:left="6480" w:hanging="360"/>
      </w:pPr>
      <w:rPr>
        <w:rFonts w:ascii="Wingdings" w:hAnsi="Wingdings" w:hint="default"/>
      </w:rPr>
    </w:lvl>
  </w:abstractNum>
  <w:abstractNum w:abstractNumId="146" w15:restartNumberingAfterBreak="0">
    <w:nsid w:val="7265519F"/>
    <w:multiLevelType w:val="hybridMultilevel"/>
    <w:tmpl w:val="0ED4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451FDB4"/>
    <w:multiLevelType w:val="hybridMultilevel"/>
    <w:tmpl w:val="B6F8C29E"/>
    <w:lvl w:ilvl="0" w:tplc="B7BE7BE2">
      <w:start w:val="1"/>
      <w:numFmt w:val="bullet"/>
      <w:lvlText w:val=""/>
      <w:lvlJc w:val="left"/>
      <w:pPr>
        <w:ind w:left="720" w:hanging="360"/>
      </w:pPr>
      <w:rPr>
        <w:rFonts w:ascii="Symbol" w:hAnsi="Symbol" w:hint="default"/>
      </w:rPr>
    </w:lvl>
    <w:lvl w:ilvl="1" w:tplc="1D7A30EE">
      <w:start w:val="1"/>
      <w:numFmt w:val="bullet"/>
      <w:lvlText w:val="o"/>
      <w:lvlJc w:val="left"/>
      <w:pPr>
        <w:ind w:left="1440" w:hanging="360"/>
      </w:pPr>
      <w:rPr>
        <w:rFonts w:ascii="Courier New" w:hAnsi="Courier New" w:cs="Times New Roman" w:hint="default"/>
      </w:rPr>
    </w:lvl>
    <w:lvl w:ilvl="2" w:tplc="97C4C0B2">
      <w:start w:val="1"/>
      <w:numFmt w:val="bullet"/>
      <w:lvlText w:val=""/>
      <w:lvlJc w:val="left"/>
      <w:pPr>
        <w:ind w:left="2160" w:hanging="360"/>
      </w:pPr>
      <w:rPr>
        <w:rFonts w:ascii="Wingdings" w:hAnsi="Wingdings" w:hint="default"/>
      </w:rPr>
    </w:lvl>
    <w:lvl w:ilvl="3" w:tplc="EC4246AC">
      <w:start w:val="1"/>
      <w:numFmt w:val="bullet"/>
      <w:lvlText w:val=""/>
      <w:lvlJc w:val="left"/>
      <w:pPr>
        <w:ind w:left="2880" w:hanging="360"/>
      </w:pPr>
      <w:rPr>
        <w:rFonts w:ascii="Symbol" w:hAnsi="Symbol" w:hint="default"/>
      </w:rPr>
    </w:lvl>
    <w:lvl w:ilvl="4" w:tplc="CBC8449C">
      <w:start w:val="1"/>
      <w:numFmt w:val="bullet"/>
      <w:lvlText w:val="o"/>
      <w:lvlJc w:val="left"/>
      <w:pPr>
        <w:ind w:left="3600" w:hanging="360"/>
      </w:pPr>
      <w:rPr>
        <w:rFonts w:ascii="Courier New" w:hAnsi="Courier New" w:cs="Times New Roman" w:hint="default"/>
      </w:rPr>
    </w:lvl>
    <w:lvl w:ilvl="5" w:tplc="883E45D8">
      <w:start w:val="1"/>
      <w:numFmt w:val="bullet"/>
      <w:lvlText w:val=""/>
      <w:lvlJc w:val="left"/>
      <w:pPr>
        <w:ind w:left="4320" w:hanging="360"/>
      </w:pPr>
      <w:rPr>
        <w:rFonts w:ascii="Wingdings" w:hAnsi="Wingdings" w:hint="default"/>
      </w:rPr>
    </w:lvl>
    <w:lvl w:ilvl="6" w:tplc="C31458EC">
      <w:start w:val="1"/>
      <w:numFmt w:val="bullet"/>
      <w:lvlText w:val=""/>
      <w:lvlJc w:val="left"/>
      <w:pPr>
        <w:ind w:left="5040" w:hanging="360"/>
      </w:pPr>
      <w:rPr>
        <w:rFonts w:ascii="Symbol" w:hAnsi="Symbol" w:hint="default"/>
      </w:rPr>
    </w:lvl>
    <w:lvl w:ilvl="7" w:tplc="B68468BC">
      <w:start w:val="1"/>
      <w:numFmt w:val="bullet"/>
      <w:lvlText w:val="o"/>
      <w:lvlJc w:val="left"/>
      <w:pPr>
        <w:ind w:left="5760" w:hanging="360"/>
      </w:pPr>
      <w:rPr>
        <w:rFonts w:ascii="Courier New" w:hAnsi="Courier New" w:cs="Times New Roman" w:hint="default"/>
      </w:rPr>
    </w:lvl>
    <w:lvl w:ilvl="8" w:tplc="8C3EA11C">
      <w:start w:val="1"/>
      <w:numFmt w:val="bullet"/>
      <w:lvlText w:val=""/>
      <w:lvlJc w:val="left"/>
      <w:pPr>
        <w:ind w:left="6480" w:hanging="360"/>
      </w:pPr>
      <w:rPr>
        <w:rFonts w:ascii="Wingdings" w:hAnsi="Wingdings" w:hint="default"/>
      </w:rPr>
    </w:lvl>
  </w:abstractNum>
  <w:abstractNum w:abstractNumId="148" w15:restartNumberingAfterBreak="0">
    <w:nsid w:val="754A5638"/>
    <w:multiLevelType w:val="hybridMultilevel"/>
    <w:tmpl w:val="F2122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63D5684"/>
    <w:multiLevelType w:val="hybridMultilevel"/>
    <w:tmpl w:val="97FA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6E1DCA8"/>
    <w:multiLevelType w:val="hybridMultilevel"/>
    <w:tmpl w:val="0A3E3A40"/>
    <w:lvl w:ilvl="0" w:tplc="3C5E50AE">
      <w:start w:val="1"/>
      <w:numFmt w:val="bullet"/>
      <w:lvlText w:val=""/>
      <w:lvlJc w:val="left"/>
      <w:pPr>
        <w:ind w:left="720" w:hanging="360"/>
      </w:pPr>
      <w:rPr>
        <w:rFonts w:ascii="Symbol" w:hAnsi="Symbol" w:hint="default"/>
      </w:rPr>
    </w:lvl>
    <w:lvl w:ilvl="1" w:tplc="7778DB90">
      <w:start w:val="1"/>
      <w:numFmt w:val="bullet"/>
      <w:lvlText w:val="o"/>
      <w:lvlJc w:val="left"/>
      <w:pPr>
        <w:ind w:left="1440" w:hanging="360"/>
      </w:pPr>
      <w:rPr>
        <w:rFonts w:ascii="Courier New" w:hAnsi="Courier New" w:cs="Times New Roman" w:hint="default"/>
      </w:rPr>
    </w:lvl>
    <w:lvl w:ilvl="2" w:tplc="BB5E82F6">
      <w:start w:val="1"/>
      <w:numFmt w:val="bullet"/>
      <w:lvlText w:val=""/>
      <w:lvlJc w:val="left"/>
      <w:pPr>
        <w:ind w:left="2160" w:hanging="360"/>
      </w:pPr>
      <w:rPr>
        <w:rFonts w:ascii="Wingdings" w:hAnsi="Wingdings" w:hint="default"/>
      </w:rPr>
    </w:lvl>
    <w:lvl w:ilvl="3" w:tplc="84C04C8A">
      <w:start w:val="1"/>
      <w:numFmt w:val="bullet"/>
      <w:lvlText w:val=""/>
      <w:lvlJc w:val="left"/>
      <w:pPr>
        <w:ind w:left="2880" w:hanging="360"/>
      </w:pPr>
      <w:rPr>
        <w:rFonts w:ascii="Symbol" w:hAnsi="Symbol" w:hint="default"/>
      </w:rPr>
    </w:lvl>
    <w:lvl w:ilvl="4" w:tplc="BA8656FE">
      <w:start w:val="1"/>
      <w:numFmt w:val="bullet"/>
      <w:lvlText w:val="o"/>
      <w:lvlJc w:val="left"/>
      <w:pPr>
        <w:ind w:left="3600" w:hanging="360"/>
      </w:pPr>
      <w:rPr>
        <w:rFonts w:ascii="Courier New" w:hAnsi="Courier New" w:cs="Times New Roman" w:hint="default"/>
      </w:rPr>
    </w:lvl>
    <w:lvl w:ilvl="5" w:tplc="EAFA39C6">
      <w:start w:val="1"/>
      <w:numFmt w:val="bullet"/>
      <w:lvlText w:val=""/>
      <w:lvlJc w:val="left"/>
      <w:pPr>
        <w:ind w:left="4320" w:hanging="360"/>
      </w:pPr>
      <w:rPr>
        <w:rFonts w:ascii="Wingdings" w:hAnsi="Wingdings" w:hint="default"/>
      </w:rPr>
    </w:lvl>
    <w:lvl w:ilvl="6" w:tplc="D99A6BD2">
      <w:start w:val="1"/>
      <w:numFmt w:val="bullet"/>
      <w:lvlText w:val=""/>
      <w:lvlJc w:val="left"/>
      <w:pPr>
        <w:ind w:left="5040" w:hanging="360"/>
      </w:pPr>
      <w:rPr>
        <w:rFonts w:ascii="Symbol" w:hAnsi="Symbol" w:hint="default"/>
      </w:rPr>
    </w:lvl>
    <w:lvl w:ilvl="7" w:tplc="E7E26684">
      <w:start w:val="1"/>
      <w:numFmt w:val="bullet"/>
      <w:lvlText w:val="o"/>
      <w:lvlJc w:val="left"/>
      <w:pPr>
        <w:ind w:left="5760" w:hanging="360"/>
      </w:pPr>
      <w:rPr>
        <w:rFonts w:ascii="Courier New" w:hAnsi="Courier New" w:cs="Times New Roman" w:hint="default"/>
      </w:rPr>
    </w:lvl>
    <w:lvl w:ilvl="8" w:tplc="5F4A0DA8">
      <w:start w:val="1"/>
      <w:numFmt w:val="bullet"/>
      <w:lvlText w:val=""/>
      <w:lvlJc w:val="left"/>
      <w:pPr>
        <w:ind w:left="6480" w:hanging="360"/>
      </w:pPr>
      <w:rPr>
        <w:rFonts w:ascii="Wingdings" w:hAnsi="Wingdings" w:hint="default"/>
      </w:rPr>
    </w:lvl>
  </w:abstractNum>
  <w:abstractNum w:abstractNumId="151" w15:restartNumberingAfterBreak="0">
    <w:nsid w:val="7769C1A2"/>
    <w:multiLevelType w:val="hybridMultilevel"/>
    <w:tmpl w:val="FFFFFFFF"/>
    <w:lvl w:ilvl="0" w:tplc="542A3292">
      <w:start w:val="1"/>
      <w:numFmt w:val="bullet"/>
      <w:lvlText w:val=""/>
      <w:lvlJc w:val="left"/>
      <w:pPr>
        <w:ind w:left="720" w:hanging="360"/>
      </w:pPr>
      <w:rPr>
        <w:rFonts w:ascii="Symbol" w:hAnsi="Symbol" w:hint="default"/>
      </w:rPr>
    </w:lvl>
    <w:lvl w:ilvl="1" w:tplc="98649F60">
      <w:start w:val="1"/>
      <w:numFmt w:val="bullet"/>
      <w:lvlText w:val="o"/>
      <w:lvlJc w:val="left"/>
      <w:pPr>
        <w:ind w:left="1440" w:hanging="360"/>
      </w:pPr>
      <w:rPr>
        <w:rFonts w:ascii="Courier New" w:hAnsi="Courier New" w:cs="Times New Roman" w:hint="default"/>
      </w:rPr>
    </w:lvl>
    <w:lvl w:ilvl="2" w:tplc="A928E114">
      <w:start w:val="1"/>
      <w:numFmt w:val="bullet"/>
      <w:lvlText w:val=""/>
      <w:lvlJc w:val="left"/>
      <w:pPr>
        <w:ind w:left="2160" w:hanging="360"/>
      </w:pPr>
      <w:rPr>
        <w:rFonts w:ascii="Wingdings" w:hAnsi="Wingdings" w:hint="default"/>
      </w:rPr>
    </w:lvl>
    <w:lvl w:ilvl="3" w:tplc="4A6CA984">
      <w:start w:val="1"/>
      <w:numFmt w:val="bullet"/>
      <w:lvlText w:val=""/>
      <w:lvlJc w:val="left"/>
      <w:pPr>
        <w:ind w:left="2880" w:hanging="360"/>
      </w:pPr>
      <w:rPr>
        <w:rFonts w:ascii="Symbol" w:hAnsi="Symbol" w:hint="default"/>
      </w:rPr>
    </w:lvl>
    <w:lvl w:ilvl="4" w:tplc="999EDC66">
      <w:start w:val="1"/>
      <w:numFmt w:val="bullet"/>
      <w:lvlText w:val="o"/>
      <w:lvlJc w:val="left"/>
      <w:pPr>
        <w:ind w:left="3600" w:hanging="360"/>
      </w:pPr>
      <w:rPr>
        <w:rFonts w:ascii="Courier New" w:hAnsi="Courier New" w:cs="Times New Roman" w:hint="default"/>
      </w:rPr>
    </w:lvl>
    <w:lvl w:ilvl="5" w:tplc="C28C254E">
      <w:start w:val="1"/>
      <w:numFmt w:val="bullet"/>
      <w:lvlText w:val=""/>
      <w:lvlJc w:val="left"/>
      <w:pPr>
        <w:ind w:left="4320" w:hanging="360"/>
      </w:pPr>
      <w:rPr>
        <w:rFonts w:ascii="Wingdings" w:hAnsi="Wingdings" w:hint="default"/>
      </w:rPr>
    </w:lvl>
    <w:lvl w:ilvl="6" w:tplc="91200CF8">
      <w:start w:val="1"/>
      <w:numFmt w:val="bullet"/>
      <w:lvlText w:val=""/>
      <w:lvlJc w:val="left"/>
      <w:pPr>
        <w:ind w:left="5040" w:hanging="360"/>
      </w:pPr>
      <w:rPr>
        <w:rFonts w:ascii="Symbol" w:hAnsi="Symbol" w:hint="default"/>
      </w:rPr>
    </w:lvl>
    <w:lvl w:ilvl="7" w:tplc="D8746074">
      <w:start w:val="1"/>
      <w:numFmt w:val="bullet"/>
      <w:lvlText w:val="o"/>
      <w:lvlJc w:val="left"/>
      <w:pPr>
        <w:ind w:left="5760" w:hanging="360"/>
      </w:pPr>
      <w:rPr>
        <w:rFonts w:ascii="Courier New" w:hAnsi="Courier New" w:cs="Times New Roman" w:hint="default"/>
      </w:rPr>
    </w:lvl>
    <w:lvl w:ilvl="8" w:tplc="D8C6B212">
      <w:start w:val="1"/>
      <w:numFmt w:val="bullet"/>
      <w:lvlText w:val=""/>
      <w:lvlJc w:val="left"/>
      <w:pPr>
        <w:ind w:left="6480" w:hanging="360"/>
      </w:pPr>
      <w:rPr>
        <w:rFonts w:ascii="Wingdings" w:hAnsi="Wingdings" w:hint="default"/>
      </w:rPr>
    </w:lvl>
  </w:abstractNum>
  <w:abstractNum w:abstractNumId="152" w15:restartNumberingAfterBreak="0">
    <w:nsid w:val="777508EE"/>
    <w:multiLevelType w:val="hybridMultilevel"/>
    <w:tmpl w:val="DC36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E72F1D"/>
    <w:multiLevelType w:val="hybridMultilevel"/>
    <w:tmpl w:val="3BB27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780A58A5"/>
    <w:multiLevelType w:val="hybridMultilevel"/>
    <w:tmpl w:val="EDE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B220B62"/>
    <w:multiLevelType w:val="multilevel"/>
    <w:tmpl w:val="73B2F2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C7C02F6"/>
    <w:multiLevelType w:val="hybridMultilevel"/>
    <w:tmpl w:val="52F01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8D76DB"/>
    <w:multiLevelType w:val="hybridMultilevel"/>
    <w:tmpl w:val="FBC0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2A3868"/>
    <w:multiLevelType w:val="hybridMultilevel"/>
    <w:tmpl w:val="4448F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7F8F5CD9"/>
    <w:multiLevelType w:val="multilevel"/>
    <w:tmpl w:val="EBCA2A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FA5C6BE"/>
    <w:multiLevelType w:val="hybridMultilevel"/>
    <w:tmpl w:val="D32260D2"/>
    <w:lvl w:ilvl="0" w:tplc="F21806CA">
      <w:start w:val="1"/>
      <w:numFmt w:val="bullet"/>
      <w:lvlText w:val=""/>
      <w:lvlJc w:val="left"/>
      <w:pPr>
        <w:ind w:left="720" w:hanging="360"/>
      </w:pPr>
      <w:rPr>
        <w:rFonts w:ascii="Symbol" w:hAnsi="Symbol" w:hint="default"/>
      </w:rPr>
    </w:lvl>
    <w:lvl w:ilvl="1" w:tplc="C2EC75FC">
      <w:start w:val="1"/>
      <w:numFmt w:val="bullet"/>
      <w:lvlText w:val="o"/>
      <w:lvlJc w:val="left"/>
      <w:pPr>
        <w:ind w:left="1440" w:hanging="360"/>
      </w:pPr>
      <w:rPr>
        <w:rFonts w:ascii="Courier New" w:hAnsi="Courier New" w:cs="Times New Roman" w:hint="default"/>
      </w:rPr>
    </w:lvl>
    <w:lvl w:ilvl="2" w:tplc="AEC0841A">
      <w:start w:val="1"/>
      <w:numFmt w:val="bullet"/>
      <w:lvlText w:val=""/>
      <w:lvlJc w:val="left"/>
      <w:pPr>
        <w:ind w:left="2160" w:hanging="360"/>
      </w:pPr>
      <w:rPr>
        <w:rFonts w:ascii="Wingdings" w:hAnsi="Wingdings" w:hint="default"/>
      </w:rPr>
    </w:lvl>
    <w:lvl w:ilvl="3" w:tplc="63EA8F84">
      <w:start w:val="1"/>
      <w:numFmt w:val="bullet"/>
      <w:lvlText w:val=""/>
      <w:lvlJc w:val="left"/>
      <w:pPr>
        <w:ind w:left="2880" w:hanging="360"/>
      </w:pPr>
      <w:rPr>
        <w:rFonts w:ascii="Symbol" w:hAnsi="Symbol" w:hint="default"/>
      </w:rPr>
    </w:lvl>
    <w:lvl w:ilvl="4" w:tplc="64C07748">
      <w:start w:val="1"/>
      <w:numFmt w:val="bullet"/>
      <w:lvlText w:val="o"/>
      <w:lvlJc w:val="left"/>
      <w:pPr>
        <w:ind w:left="3600" w:hanging="360"/>
      </w:pPr>
      <w:rPr>
        <w:rFonts w:ascii="Courier New" w:hAnsi="Courier New" w:cs="Times New Roman" w:hint="default"/>
      </w:rPr>
    </w:lvl>
    <w:lvl w:ilvl="5" w:tplc="84FE859C">
      <w:start w:val="1"/>
      <w:numFmt w:val="bullet"/>
      <w:lvlText w:val=""/>
      <w:lvlJc w:val="left"/>
      <w:pPr>
        <w:ind w:left="4320" w:hanging="360"/>
      </w:pPr>
      <w:rPr>
        <w:rFonts w:ascii="Wingdings" w:hAnsi="Wingdings" w:hint="default"/>
      </w:rPr>
    </w:lvl>
    <w:lvl w:ilvl="6" w:tplc="45DEDB3E">
      <w:start w:val="1"/>
      <w:numFmt w:val="bullet"/>
      <w:lvlText w:val=""/>
      <w:lvlJc w:val="left"/>
      <w:pPr>
        <w:ind w:left="5040" w:hanging="360"/>
      </w:pPr>
      <w:rPr>
        <w:rFonts w:ascii="Symbol" w:hAnsi="Symbol" w:hint="default"/>
      </w:rPr>
    </w:lvl>
    <w:lvl w:ilvl="7" w:tplc="57827BC4">
      <w:start w:val="1"/>
      <w:numFmt w:val="bullet"/>
      <w:lvlText w:val="o"/>
      <w:lvlJc w:val="left"/>
      <w:pPr>
        <w:ind w:left="5760" w:hanging="360"/>
      </w:pPr>
      <w:rPr>
        <w:rFonts w:ascii="Courier New" w:hAnsi="Courier New" w:cs="Times New Roman" w:hint="default"/>
      </w:rPr>
    </w:lvl>
    <w:lvl w:ilvl="8" w:tplc="B0B47A12">
      <w:start w:val="1"/>
      <w:numFmt w:val="bullet"/>
      <w:lvlText w:val=""/>
      <w:lvlJc w:val="left"/>
      <w:pPr>
        <w:ind w:left="6480" w:hanging="360"/>
      </w:pPr>
      <w:rPr>
        <w:rFonts w:ascii="Wingdings" w:hAnsi="Wingdings" w:hint="default"/>
      </w:rPr>
    </w:lvl>
  </w:abstractNum>
  <w:abstractNum w:abstractNumId="161" w15:restartNumberingAfterBreak="0">
    <w:nsid w:val="7FB22502"/>
    <w:multiLevelType w:val="multilevel"/>
    <w:tmpl w:val="E5801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FC16CF9"/>
    <w:multiLevelType w:val="hybridMultilevel"/>
    <w:tmpl w:val="913C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D8A7B2"/>
    <w:multiLevelType w:val="hybridMultilevel"/>
    <w:tmpl w:val="876CA388"/>
    <w:lvl w:ilvl="0" w:tplc="2D601ABE">
      <w:start w:val="1"/>
      <w:numFmt w:val="decimal"/>
      <w:lvlText w:val="%1."/>
      <w:lvlJc w:val="left"/>
      <w:pPr>
        <w:ind w:left="720" w:hanging="360"/>
      </w:pPr>
    </w:lvl>
    <w:lvl w:ilvl="1" w:tplc="726ABF42">
      <w:start w:val="1"/>
      <w:numFmt w:val="lowerLetter"/>
      <w:lvlText w:val="%2."/>
      <w:lvlJc w:val="left"/>
      <w:pPr>
        <w:ind w:left="1440" w:hanging="360"/>
      </w:pPr>
    </w:lvl>
    <w:lvl w:ilvl="2" w:tplc="D4B26C42">
      <w:start w:val="1"/>
      <w:numFmt w:val="lowerRoman"/>
      <w:lvlText w:val="%3."/>
      <w:lvlJc w:val="right"/>
      <w:pPr>
        <w:ind w:left="2160" w:hanging="180"/>
      </w:pPr>
    </w:lvl>
    <w:lvl w:ilvl="3" w:tplc="B1EE8ABC">
      <w:start w:val="1"/>
      <w:numFmt w:val="decimal"/>
      <w:lvlText w:val="%4."/>
      <w:lvlJc w:val="left"/>
      <w:pPr>
        <w:ind w:left="2880" w:hanging="360"/>
      </w:pPr>
    </w:lvl>
    <w:lvl w:ilvl="4" w:tplc="ED1AAA7A">
      <w:start w:val="1"/>
      <w:numFmt w:val="lowerLetter"/>
      <w:lvlText w:val="%5."/>
      <w:lvlJc w:val="left"/>
      <w:pPr>
        <w:ind w:left="3600" w:hanging="360"/>
      </w:pPr>
    </w:lvl>
    <w:lvl w:ilvl="5" w:tplc="A3D21D3A">
      <w:start w:val="1"/>
      <w:numFmt w:val="lowerRoman"/>
      <w:lvlText w:val="%6."/>
      <w:lvlJc w:val="right"/>
      <w:pPr>
        <w:ind w:left="4320" w:hanging="180"/>
      </w:pPr>
    </w:lvl>
    <w:lvl w:ilvl="6" w:tplc="84C27CBA">
      <w:start w:val="1"/>
      <w:numFmt w:val="decimal"/>
      <w:lvlText w:val="%7."/>
      <w:lvlJc w:val="left"/>
      <w:pPr>
        <w:ind w:left="5040" w:hanging="360"/>
      </w:pPr>
    </w:lvl>
    <w:lvl w:ilvl="7" w:tplc="553C35EA">
      <w:start w:val="1"/>
      <w:numFmt w:val="lowerLetter"/>
      <w:lvlText w:val="%8."/>
      <w:lvlJc w:val="left"/>
      <w:pPr>
        <w:ind w:left="5760" w:hanging="360"/>
      </w:pPr>
    </w:lvl>
    <w:lvl w:ilvl="8" w:tplc="B260B492">
      <w:start w:val="1"/>
      <w:numFmt w:val="lowerRoman"/>
      <w:lvlText w:val="%9."/>
      <w:lvlJc w:val="right"/>
      <w:pPr>
        <w:ind w:left="6480" w:hanging="180"/>
      </w:pPr>
    </w:lvl>
  </w:abstractNum>
  <w:abstractNum w:abstractNumId="164" w15:restartNumberingAfterBreak="0">
    <w:nsid w:val="7FDD0C18"/>
    <w:multiLevelType w:val="hybridMultilevel"/>
    <w:tmpl w:val="5B50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602608">
    <w:abstractNumId w:val="163"/>
  </w:num>
  <w:num w:numId="2" w16cid:durableId="1311598669">
    <w:abstractNumId w:val="69"/>
  </w:num>
  <w:num w:numId="3" w16cid:durableId="755975111">
    <w:abstractNumId w:val="23"/>
  </w:num>
  <w:num w:numId="4" w16cid:durableId="1601333097">
    <w:abstractNumId w:val="24"/>
  </w:num>
  <w:num w:numId="5" w16cid:durableId="1976838547">
    <w:abstractNumId w:val="131"/>
  </w:num>
  <w:num w:numId="6" w16cid:durableId="1233851263">
    <w:abstractNumId w:val="140"/>
  </w:num>
  <w:num w:numId="7" w16cid:durableId="512846064">
    <w:abstractNumId w:val="82"/>
  </w:num>
  <w:num w:numId="8" w16cid:durableId="1194031779">
    <w:abstractNumId w:val="48"/>
  </w:num>
  <w:num w:numId="9" w16cid:durableId="126900524">
    <w:abstractNumId w:val="71"/>
  </w:num>
  <w:num w:numId="10" w16cid:durableId="400057549">
    <w:abstractNumId w:val="17"/>
  </w:num>
  <w:num w:numId="11" w16cid:durableId="180050412">
    <w:abstractNumId w:val="42"/>
  </w:num>
  <w:num w:numId="12" w16cid:durableId="1445030170">
    <w:abstractNumId w:val="26"/>
  </w:num>
  <w:num w:numId="13" w16cid:durableId="1774087713">
    <w:abstractNumId w:val="119"/>
  </w:num>
  <w:num w:numId="14" w16cid:durableId="90903567">
    <w:abstractNumId w:val="61"/>
  </w:num>
  <w:num w:numId="15" w16cid:durableId="2003392903">
    <w:abstractNumId w:val="7"/>
  </w:num>
  <w:num w:numId="16" w16cid:durableId="461078370">
    <w:abstractNumId w:val="141"/>
  </w:num>
  <w:num w:numId="17" w16cid:durableId="1628586333">
    <w:abstractNumId w:val="135"/>
  </w:num>
  <w:num w:numId="18" w16cid:durableId="2084520460">
    <w:abstractNumId w:val="98"/>
  </w:num>
  <w:num w:numId="19" w16cid:durableId="1917276674">
    <w:abstractNumId w:val="79"/>
  </w:num>
  <w:num w:numId="20" w16cid:durableId="615798962">
    <w:abstractNumId w:val="110"/>
  </w:num>
  <w:num w:numId="21" w16cid:durableId="2123912545">
    <w:abstractNumId w:val="30"/>
  </w:num>
  <w:num w:numId="22" w16cid:durableId="1436905611">
    <w:abstractNumId w:val="146"/>
  </w:num>
  <w:num w:numId="23" w16cid:durableId="967004407">
    <w:abstractNumId w:val="124"/>
  </w:num>
  <w:num w:numId="24" w16cid:durableId="1829906871">
    <w:abstractNumId w:val="133"/>
  </w:num>
  <w:num w:numId="25" w16cid:durableId="1348098393">
    <w:abstractNumId w:val="13"/>
  </w:num>
  <w:num w:numId="26" w16cid:durableId="358438895">
    <w:abstractNumId w:val="108"/>
  </w:num>
  <w:num w:numId="27" w16cid:durableId="418647799">
    <w:abstractNumId w:val="105"/>
  </w:num>
  <w:num w:numId="28" w16cid:durableId="130370509">
    <w:abstractNumId w:val="125"/>
  </w:num>
  <w:num w:numId="29" w16cid:durableId="1556503828">
    <w:abstractNumId w:val="117"/>
  </w:num>
  <w:num w:numId="30" w16cid:durableId="127017674">
    <w:abstractNumId w:val="91"/>
  </w:num>
  <w:num w:numId="31" w16cid:durableId="860776310">
    <w:abstractNumId w:val="78"/>
  </w:num>
  <w:num w:numId="32" w16cid:durableId="1649094251">
    <w:abstractNumId w:val="15"/>
  </w:num>
  <w:num w:numId="33" w16cid:durableId="695499767">
    <w:abstractNumId w:val="70"/>
  </w:num>
  <w:num w:numId="34" w16cid:durableId="88937324">
    <w:abstractNumId w:val="148"/>
  </w:num>
  <w:num w:numId="35" w16cid:durableId="727266776">
    <w:abstractNumId w:val="87"/>
  </w:num>
  <w:num w:numId="36" w16cid:durableId="204369741">
    <w:abstractNumId w:val="11"/>
  </w:num>
  <w:num w:numId="37" w16cid:durableId="1382483248">
    <w:abstractNumId w:val="162"/>
  </w:num>
  <w:num w:numId="38" w16cid:durableId="187108067">
    <w:abstractNumId w:val="49"/>
  </w:num>
  <w:num w:numId="39" w16cid:durableId="1219048316">
    <w:abstractNumId w:val="152"/>
  </w:num>
  <w:num w:numId="40" w16cid:durableId="1562059841">
    <w:abstractNumId w:val="1"/>
  </w:num>
  <w:num w:numId="41" w16cid:durableId="432094375">
    <w:abstractNumId w:val="25"/>
  </w:num>
  <w:num w:numId="42" w16cid:durableId="535578164">
    <w:abstractNumId w:val="122"/>
  </w:num>
  <w:num w:numId="43" w16cid:durableId="1110706731">
    <w:abstractNumId w:val="156"/>
  </w:num>
  <w:num w:numId="44" w16cid:durableId="305429800">
    <w:abstractNumId w:val="27"/>
  </w:num>
  <w:num w:numId="45" w16cid:durableId="1542592328">
    <w:abstractNumId w:val="164"/>
  </w:num>
  <w:num w:numId="46" w16cid:durableId="587465975">
    <w:abstractNumId w:val="127"/>
  </w:num>
  <w:num w:numId="47" w16cid:durableId="86734037">
    <w:abstractNumId w:val="32"/>
  </w:num>
  <w:num w:numId="48" w16cid:durableId="1001421830">
    <w:abstractNumId w:val="36"/>
  </w:num>
  <w:num w:numId="49" w16cid:durableId="16540496">
    <w:abstractNumId w:val="18"/>
  </w:num>
  <w:num w:numId="50" w16cid:durableId="1968004895">
    <w:abstractNumId w:val="47"/>
  </w:num>
  <w:num w:numId="51" w16cid:durableId="1785348267">
    <w:abstractNumId w:val="59"/>
  </w:num>
  <w:num w:numId="52" w16cid:durableId="489253484">
    <w:abstractNumId w:val="103"/>
  </w:num>
  <w:num w:numId="53" w16cid:durableId="1687174501">
    <w:abstractNumId w:val="84"/>
  </w:num>
  <w:num w:numId="54" w16cid:durableId="48186623">
    <w:abstractNumId w:val="134"/>
  </w:num>
  <w:num w:numId="55" w16cid:durableId="1302230872">
    <w:abstractNumId w:val="29"/>
  </w:num>
  <w:num w:numId="56" w16cid:durableId="2089957274">
    <w:abstractNumId w:val="40"/>
  </w:num>
  <w:num w:numId="57" w16cid:durableId="1837763151">
    <w:abstractNumId w:val="126"/>
  </w:num>
  <w:num w:numId="58" w16cid:durableId="1521817683">
    <w:abstractNumId w:val="8"/>
  </w:num>
  <w:num w:numId="59" w16cid:durableId="1966233916">
    <w:abstractNumId w:val="20"/>
  </w:num>
  <w:num w:numId="60" w16cid:durableId="808010953">
    <w:abstractNumId w:val="73"/>
  </w:num>
  <w:num w:numId="61" w16cid:durableId="2109498929">
    <w:abstractNumId w:val="41"/>
  </w:num>
  <w:num w:numId="62" w16cid:durableId="261651612">
    <w:abstractNumId w:val="139"/>
  </w:num>
  <w:num w:numId="63" w16cid:durableId="2008289314">
    <w:abstractNumId w:val="33"/>
  </w:num>
  <w:num w:numId="64" w16cid:durableId="90510191">
    <w:abstractNumId w:val="154"/>
  </w:num>
  <w:num w:numId="65" w16cid:durableId="571163710">
    <w:abstractNumId w:val="43"/>
  </w:num>
  <w:num w:numId="66" w16cid:durableId="1313485821">
    <w:abstractNumId w:val="94"/>
  </w:num>
  <w:num w:numId="67" w16cid:durableId="1686132943">
    <w:abstractNumId w:val="112"/>
  </w:num>
  <w:num w:numId="68" w16cid:durableId="537400827">
    <w:abstractNumId w:val="44"/>
  </w:num>
  <w:num w:numId="69" w16cid:durableId="668102426">
    <w:abstractNumId w:val="10"/>
  </w:num>
  <w:num w:numId="70" w16cid:durableId="2090080727">
    <w:abstractNumId w:val="157"/>
  </w:num>
  <w:num w:numId="71" w16cid:durableId="1095595971">
    <w:abstractNumId w:val="65"/>
  </w:num>
  <w:num w:numId="72" w16cid:durableId="1260335443">
    <w:abstractNumId w:val="45"/>
  </w:num>
  <w:num w:numId="73" w16cid:durableId="124474255">
    <w:abstractNumId w:val="137"/>
  </w:num>
  <w:num w:numId="74" w16cid:durableId="97221611">
    <w:abstractNumId w:val="85"/>
  </w:num>
  <w:num w:numId="75" w16cid:durableId="364521248">
    <w:abstractNumId w:val="81"/>
  </w:num>
  <w:num w:numId="76" w16cid:durableId="2124883942">
    <w:abstractNumId w:val="138"/>
  </w:num>
  <w:num w:numId="77" w16cid:durableId="190730789">
    <w:abstractNumId w:val="129"/>
  </w:num>
  <w:num w:numId="78" w16cid:durableId="1997878057">
    <w:abstractNumId w:val="9"/>
  </w:num>
  <w:num w:numId="79" w16cid:durableId="1315138619">
    <w:abstractNumId w:val="4"/>
  </w:num>
  <w:num w:numId="80" w16cid:durableId="215969140">
    <w:abstractNumId w:val="3"/>
  </w:num>
  <w:num w:numId="81" w16cid:durableId="1127971065">
    <w:abstractNumId w:val="114"/>
  </w:num>
  <w:num w:numId="82" w16cid:durableId="513691416">
    <w:abstractNumId w:val="63"/>
  </w:num>
  <w:num w:numId="83" w16cid:durableId="404186344">
    <w:abstractNumId w:val="149"/>
  </w:num>
  <w:num w:numId="84" w16cid:durableId="2043482058">
    <w:abstractNumId w:val="116"/>
  </w:num>
  <w:num w:numId="85" w16cid:durableId="647631942">
    <w:abstractNumId w:val="14"/>
  </w:num>
  <w:num w:numId="86" w16cid:durableId="2075085510">
    <w:abstractNumId w:val="0"/>
  </w:num>
  <w:num w:numId="87" w16cid:durableId="1169053622">
    <w:abstractNumId w:val="147"/>
  </w:num>
  <w:num w:numId="88" w16cid:durableId="11346444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25164962">
    <w:abstractNumId w:val="77"/>
  </w:num>
  <w:num w:numId="90" w16cid:durableId="1541555395">
    <w:abstractNumId w:val="93"/>
  </w:num>
  <w:num w:numId="91" w16cid:durableId="40056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69508746">
    <w:abstractNumId w:val="123"/>
  </w:num>
  <w:num w:numId="93" w16cid:durableId="640578004">
    <w:abstractNumId w:val="39"/>
  </w:num>
  <w:num w:numId="94" w16cid:durableId="1253006975">
    <w:abstractNumId w:val="46"/>
  </w:num>
  <w:num w:numId="95" w16cid:durableId="613513581">
    <w:abstractNumId w:val="109"/>
  </w:num>
  <w:num w:numId="96" w16cid:durableId="1341159912">
    <w:abstractNumId w:val="113"/>
  </w:num>
  <w:num w:numId="97" w16cid:durableId="522671108">
    <w:abstractNumId w:val="28"/>
  </w:num>
  <w:num w:numId="98" w16cid:durableId="407700216">
    <w:abstractNumId w:val="64"/>
  </w:num>
  <w:num w:numId="99" w16cid:durableId="10147722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71522929">
    <w:abstractNumId w:val="90"/>
    <w:lvlOverride w:ilvl="0">
      <w:startOverride w:val="1"/>
    </w:lvlOverride>
    <w:lvlOverride w:ilvl="1"/>
    <w:lvlOverride w:ilvl="2"/>
    <w:lvlOverride w:ilvl="3"/>
    <w:lvlOverride w:ilvl="4"/>
    <w:lvlOverride w:ilvl="5"/>
    <w:lvlOverride w:ilvl="6"/>
    <w:lvlOverride w:ilvl="7"/>
    <w:lvlOverride w:ilvl="8"/>
  </w:num>
  <w:num w:numId="101" w16cid:durableId="6534873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5502376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9248575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55992444">
    <w:abstractNumId w:val="31"/>
  </w:num>
  <w:num w:numId="105" w16cid:durableId="327563712">
    <w:abstractNumId w:val="115"/>
  </w:num>
  <w:num w:numId="106" w16cid:durableId="464323223">
    <w:abstractNumId w:val="88"/>
  </w:num>
  <w:num w:numId="107" w16cid:durableId="1619137817">
    <w:abstractNumId w:val="76"/>
  </w:num>
  <w:num w:numId="108" w16cid:durableId="2035032906">
    <w:abstractNumId w:val="51"/>
  </w:num>
  <w:num w:numId="109" w16cid:durableId="69789576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075682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9659177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17582559">
    <w:abstractNumId w:val="151"/>
  </w:num>
  <w:num w:numId="113" w16cid:durableId="652179557">
    <w:abstractNumId w:val="96"/>
  </w:num>
  <w:num w:numId="114" w16cid:durableId="1028141168">
    <w:abstractNumId w:val="58"/>
  </w:num>
  <w:num w:numId="115" w16cid:durableId="671839422">
    <w:abstractNumId w:val="161"/>
  </w:num>
  <w:num w:numId="116" w16cid:durableId="1462844174">
    <w:abstractNumId w:val="155"/>
    <w:lvlOverride w:ilvl="0"/>
    <w:lvlOverride w:ilvl="1">
      <w:startOverride w:val="1"/>
    </w:lvlOverride>
    <w:lvlOverride w:ilvl="2"/>
    <w:lvlOverride w:ilvl="3"/>
    <w:lvlOverride w:ilvl="4"/>
    <w:lvlOverride w:ilvl="5"/>
    <w:lvlOverride w:ilvl="6"/>
    <w:lvlOverride w:ilvl="7"/>
    <w:lvlOverride w:ilvl="8"/>
  </w:num>
  <w:num w:numId="117" w16cid:durableId="804854841">
    <w:abstractNumId w:val="21"/>
  </w:num>
  <w:num w:numId="118" w16cid:durableId="1968850253">
    <w:abstractNumId w:val="0"/>
  </w:num>
  <w:num w:numId="119" w16cid:durableId="960648123">
    <w:abstractNumId w:val="89"/>
  </w:num>
  <w:num w:numId="120" w16cid:durableId="774440688">
    <w:abstractNumId w:val="142"/>
  </w:num>
  <w:num w:numId="121" w16cid:durableId="2099591075">
    <w:abstractNumId w:val="160"/>
  </w:num>
  <w:num w:numId="122" w16cid:durableId="1083377851">
    <w:abstractNumId w:val="97"/>
  </w:num>
  <w:num w:numId="123" w16cid:durableId="1790778986">
    <w:abstractNumId w:val="75"/>
  </w:num>
  <w:num w:numId="124" w16cid:durableId="1846701373">
    <w:abstractNumId w:val="120"/>
  </w:num>
  <w:num w:numId="125" w16cid:durableId="94903856">
    <w:abstractNumId w:val="80"/>
  </w:num>
  <w:num w:numId="126" w16cid:durableId="304624867">
    <w:abstractNumId w:val="145"/>
  </w:num>
  <w:num w:numId="127" w16cid:durableId="817763653">
    <w:abstractNumId w:val="74"/>
  </w:num>
  <w:num w:numId="128" w16cid:durableId="1906986795">
    <w:abstractNumId w:val="95"/>
  </w:num>
  <w:num w:numId="129" w16cid:durableId="486359529">
    <w:abstractNumId w:val="106"/>
  </w:num>
  <w:num w:numId="130" w16cid:durableId="1801453873">
    <w:abstractNumId w:val="35"/>
  </w:num>
  <w:num w:numId="131" w16cid:durableId="1973830879">
    <w:abstractNumId w:val="104"/>
  </w:num>
  <w:num w:numId="132" w16cid:durableId="2106001532">
    <w:abstractNumId w:val="72"/>
  </w:num>
  <w:num w:numId="133" w16cid:durableId="1449815635">
    <w:abstractNumId w:val="52"/>
  </w:num>
  <w:num w:numId="134" w16cid:durableId="1058938118">
    <w:abstractNumId w:val="80"/>
  </w:num>
  <w:num w:numId="135" w16cid:durableId="186012086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2295292">
    <w:abstractNumId w:val="37"/>
  </w:num>
  <w:num w:numId="137" w16cid:durableId="1436442974">
    <w:abstractNumId w:val="62"/>
  </w:num>
  <w:num w:numId="138" w16cid:durableId="1790050371">
    <w:abstractNumId w:val="19"/>
  </w:num>
  <w:num w:numId="139" w16cid:durableId="1360086173">
    <w:abstractNumId w:val="130"/>
  </w:num>
  <w:num w:numId="140" w16cid:durableId="1441334347">
    <w:abstractNumId w:val="55"/>
  </w:num>
  <w:num w:numId="141" w16cid:durableId="9265838">
    <w:abstractNumId w:val="144"/>
  </w:num>
  <w:num w:numId="142" w16cid:durableId="1782412273">
    <w:abstractNumId w:val="66"/>
  </w:num>
  <w:num w:numId="143" w16cid:durableId="1080758585">
    <w:abstractNumId w:val="150"/>
  </w:num>
  <w:num w:numId="144" w16cid:durableId="386145547">
    <w:abstractNumId w:val="68"/>
  </w:num>
  <w:num w:numId="145" w16cid:durableId="1176503998">
    <w:abstractNumId w:val="16"/>
  </w:num>
  <w:num w:numId="146" w16cid:durableId="635794212">
    <w:abstractNumId w:val="83"/>
  </w:num>
  <w:num w:numId="147" w16cid:durableId="374500801">
    <w:abstractNumId w:val="128"/>
  </w:num>
  <w:num w:numId="148" w16cid:durableId="672222436">
    <w:abstractNumId w:val="102"/>
  </w:num>
  <w:num w:numId="149" w16cid:durableId="832333736">
    <w:abstractNumId w:val="107"/>
  </w:num>
  <w:num w:numId="150" w16cid:durableId="1361005717">
    <w:abstractNumId w:val="2"/>
  </w:num>
  <w:num w:numId="151" w16cid:durableId="1016538937">
    <w:abstractNumId w:val="86"/>
  </w:num>
  <w:num w:numId="152" w16cid:durableId="1313215026">
    <w:abstractNumId w:val="111"/>
  </w:num>
  <w:num w:numId="153" w16cid:durableId="2057702718">
    <w:abstractNumId w:val="38"/>
  </w:num>
  <w:num w:numId="154" w16cid:durableId="1374158935">
    <w:abstractNumId w:val="60"/>
  </w:num>
  <w:num w:numId="155" w16cid:durableId="1201672630">
    <w:abstractNumId w:val="118"/>
  </w:num>
  <w:num w:numId="156" w16cid:durableId="150014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86604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63238807">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67363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24289068">
    <w:abstractNumId w:val="50"/>
  </w:num>
  <w:num w:numId="161" w16cid:durableId="835996847">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751539259">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5308495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90649944">
    <w:abstractNumId w:val="100"/>
  </w:num>
  <w:num w:numId="165" w16cid:durableId="156579984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492795176">
    <w:abstractNumId w:val="153"/>
  </w:num>
  <w:num w:numId="167" w16cid:durableId="806356563">
    <w:abstractNumId w:val="5"/>
  </w:num>
  <w:num w:numId="168" w16cid:durableId="82723601">
    <w:abstractNumId w:val="67"/>
  </w:num>
  <w:num w:numId="169" w16cid:durableId="1728259387">
    <w:abstractNumId w:val="143"/>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DCAE3DF-9588-4D55-857C-EB5B03238853}"/>
    <w:docVar w:name="dgnword-eventsink" w:val="1417951298624"/>
  </w:docVars>
  <w:rsids>
    <w:rsidRoot w:val="00E94C7A"/>
    <w:rsid w:val="00000065"/>
    <w:rsid w:val="00001D60"/>
    <w:rsid w:val="00007832"/>
    <w:rsid w:val="000101BF"/>
    <w:rsid w:val="000101F2"/>
    <w:rsid w:val="000109E7"/>
    <w:rsid w:val="00010A8B"/>
    <w:rsid w:val="0001126A"/>
    <w:rsid w:val="000123D9"/>
    <w:rsid w:val="00013500"/>
    <w:rsid w:val="000141D2"/>
    <w:rsid w:val="00016AFA"/>
    <w:rsid w:val="0001795A"/>
    <w:rsid w:val="0002022B"/>
    <w:rsid w:val="0002186F"/>
    <w:rsid w:val="000219F0"/>
    <w:rsid w:val="000234FC"/>
    <w:rsid w:val="00027B69"/>
    <w:rsid w:val="00031970"/>
    <w:rsid w:val="00031C7B"/>
    <w:rsid w:val="00032D57"/>
    <w:rsid w:val="000334DB"/>
    <w:rsid w:val="00036935"/>
    <w:rsid w:val="000370C1"/>
    <w:rsid w:val="00037BD7"/>
    <w:rsid w:val="00037E5F"/>
    <w:rsid w:val="000408D4"/>
    <w:rsid w:val="0004102C"/>
    <w:rsid w:val="000426C0"/>
    <w:rsid w:val="00043F20"/>
    <w:rsid w:val="00045D59"/>
    <w:rsid w:val="000501E5"/>
    <w:rsid w:val="0005184B"/>
    <w:rsid w:val="000521A5"/>
    <w:rsid w:val="000546FD"/>
    <w:rsid w:val="00054828"/>
    <w:rsid w:val="00054CE9"/>
    <w:rsid w:val="00055DCD"/>
    <w:rsid w:val="00055DF9"/>
    <w:rsid w:val="0006127B"/>
    <w:rsid w:val="0006370A"/>
    <w:rsid w:val="000653A8"/>
    <w:rsid w:val="00072C25"/>
    <w:rsid w:val="00074F88"/>
    <w:rsid w:val="00075496"/>
    <w:rsid w:val="000771B2"/>
    <w:rsid w:val="0008032F"/>
    <w:rsid w:val="00080404"/>
    <w:rsid w:val="00081EF7"/>
    <w:rsid w:val="0008206B"/>
    <w:rsid w:val="000823A6"/>
    <w:rsid w:val="00082872"/>
    <w:rsid w:val="00087CDD"/>
    <w:rsid w:val="000907AB"/>
    <w:rsid w:val="00090DEC"/>
    <w:rsid w:val="00092145"/>
    <w:rsid w:val="00092967"/>
    <w:rsid w:val="00094164"/>
    <w:rsid w:val="0009476F"/>
    <w:rsid w:val="000948FA"/>
    <w:rsid w:val="00094FE8"/>
    <w:rsid w:val="00096B96"/>
    <w:rsid w:val="00096E46"/>
    <w:rsid w:val="000A0138"/>
    <w:rsid w:val="000A1004"/>
    <w:rsid w:val="000A29D6"/>
    <w:rsid w:val="000A3A0F"/>
    <w:rsid w:val="000A51DC"/>
    <w:rsid w:val="000A5B20"/>
    <w:rsid w:val="000A6105"/>
    <w:rsid w:val="000A6D36"/>
    <w:rsid w:val="000B00B2"/>
    <w:rsid w:val="000B1B39"/>
    <w:rsid w:val="000B35A1"/>
    <w:rsid w:val="000B46CF"/>
    <w:rsid w:val="000B4C81"/>
    <w:rsid w:val="000B650F"/>
    <w:rsid w:val="000B6699"/>
    <w:rsid w:val="000B6A7B"/>
    <w:rsid w:val="000B6BC4"/>
    <w:rsid w:val="000C12BF"/>
    <w:rsid w:val="000C4814"/>
    <w:rsid w:val="000C540D"/>
    <w:rsid w:val="000C5DDD"/>
    <w:rsid w:val="000C73B0"/>
    <w:rsid w:val="000D1CBA"/>
    <w:rsid w:val="000D3E5D"/>
    <w:rsid w:val="000D4648"/>
    <w:rsid w:val="000D4A5D"/>
    <w:rsid w:val="000D54E0"/>
    <w:rsid w:val="000D569F"/>
    <w:rsid w:val="000D7393"/>
    <w:rsid w:val="000E0B02"/>
    <w:rsid w:val="000E358E"/>
    <w:rsid w:val="000E3F0C"/>
    <w:rsid w:val="000E5319"/>
    <w:rsid w:val="000E547C"/>
    <w:rsid w:val="000E6D8E"/>
    <w:rsid w:val="000F2183"/>
    <w:rsid w:val="000F2A60"/>
    <w:rsid w:val="000F35D4"/>
    <w:rsid w:val="000F3FDA"/>
    <w:rsid w:val="000F5755"/>
    <w:rsid w:val="000F72B3"/>
    <w:rsid w:val="000F7486"/>
    <w:rsid w:val="000F7FB1"/>
    <w:rsid w:val="00102D42"/>
    <w:rsid w:val="00103661"/>
    <w:rsid w:val="00104539"/>
    <w:rsid w:val="001046F7"/>
    <w:rsid w:val="0010622C"/>
    <w:rsid w:val="0010630A"/>
    <w:rsid w:val="00106644"/>
    <w:rsid w:val="00106DB8"/>
    <w:rsid w:val="00112286"/>
    <w:rsid w:val="00113F00"/>
    <w:rsid w:val="00114803"/>
    <w:rsid w:val="00115BCC"/>
    <w:rsid w:val="00116656"/>
    <w:rsid w:val="00121E3F"/>
    <w:rsid w:val="00122692"/>
    <w:rsid w:val="00126BE7"/>
    <w:rsid w:val="0013393B"/>
    <w:rsid w:val="0013454E"/>
    <w:rsid w:val="00134D58"/>
    <w:rsid w:val="0013742F"/>
    <w:rsid w:val="0013785A"/>
    <w:rsid w:val="00142B81"/>
    <w:rsid w:val="0014321E"/>
    <w:rsid w:val="00144985"/>
    <w:rsid w:val="00147661"/>
    <w:rsid w:val="00151998"/>
    <w:rsid w:val="001521DB"/>
    <w:rsid w:val="00152D62"/>
    <w:rsid w:val="001561D9"/>
    <w:rsid w:val="0015753D"/>
    <w:rsid w:val="0016132D"/>
    <w:rsid w:val="00161FDE"/>
    <w:rsid w:val="00167B49"/>
    <w:rsid w:val="00170B25"/>
    <w:rsid w:val="001711EA"/>
    <w:rsid w:val="001739B7"/>
    <w:rsid w:val="00174B99"/>
    <w:rsid w:val="00174EEF"/>
    <w:rsid w:val="00177F9A"/>
    <w:rsid w:val="001813EB"/>
    <w:rsid w:val="00181835"/>
    <w:rsid w:val="001856D4"/>
    <w:rsid w:val="00185EDB"/>
    <w:rsid w:val="001866F9"/>
    <w:rsid w:val="00186CFA"/>
    <w:rsid w:val="00190452"/>
    <w:rsid w:val="00190E5D"/>
    <w:rsid w:val="001914AC"/>
    <w:rsid w:val="001922B3"/>
    <w:rsid w:val="001926A1"/>
    <w:rsid w:val="001937E9"/>
    <w:rsid w:val="00193BDF"/>
    <w:rsid w:val="0019599E"/>
    <w:rsid w:val="001969BC"/>
    <w:rsid w:val="001A0FA5"/>
    <w:rsid w:val="001A5326"/>
    <w:rsid w:val="001A5B61"/>
    <w:rsid w:val="001A79CA"/>
    <w:rsid w:val="001B064A"/>
    <w:rsid w:val="001B1F40"/>
    <w:rsid w:val="001B3C86"/>
    <w:rsid w:val="001B4D3E"/>
    <w:rsid w:val="001B58A9"/>
    <w:rsid w:val="001B5E52"/>
    <w:rsid w:val="001B5EC2"/>
    <w:rsid w:val="001B5FC6"/>
    <w:rsid w:val="001B70FC"/>
    <w:rsid w:val="001B7CDA"/>
    <w:rsid w:val="001C047F"/>
    <w:rsid w:val="001C181E"/>
    <w:rsid w:val="001C233F"/>
    <w:rsid w:val="001C39C5"/>
    <w:rsid w:val="001C4119"/>
    <w:rsid w:val="001C4339"/>
    <w:rsid w:val="001C78E6"/>
    <w:rsid w:val="001D0827"/>
    <w:rsid w:val="001D43E9"/>
    <w:rsid w:val="001D48BE"/>
    <w:rsid w:val="001D506A"/>
    <w:rsid w:val="001D6202"/>
    <w:rsid w:val="001D670C"/>
    <w:rsid w:val="001D69C9"/>
    <w:rsid w:val="001D6ED3"/>
    <w:rsid w:val="001D7E4E"/>
    <w:rsid w:val="001E06F1"/>
    <w:rsid w:val="001E2D47"/>
    <w:rsid w:val="001E349C"/>
    <w:rsid w:val="001E34C1"/>
    <w:rsid w:val="001E41C7"/>
    <w:rsid w:val="001E642C"/>
    <w:rsid w:val="001E78AE"/>
    <w:rsid w:val="001E7B3E"/>
    <w:rsid w:val="001F12AD"/>
    <w:rsid w:val="001F28BA"/>
    <w:rsid w:val="001F33CC"/>
    <w:rsid w:val="001F5971"/>
    <w:rsid w:val="001F5FC3"/>
    <w:rsid w:val="001F7952"/>
    <w:rsid w:val="001F7D78"/>
    <w:rsid w:val="00202056"/>
    <w:rsid w:val="0020287B"/>
    <w:rsid w:val="002055C9"/>
    <w:rsid w:val="0021173A"/>
    <w:rsid w:val="0021266E"/>
    <w:rsid w:val="00212799"/>
    <w:rsid w:val="002128C0"/>
    <w:rsid w:val="00212F25"/>
    <w:rsid w:val="00215F3F"/>
    <w:rsid w:val="00216332"/>
    <w:rsid w:val="00220489"/>
    <w:rsid w:val="0022103D"/>
    <w:rsid w:val="00223AB9"/>
    <w:rsid w:val="00224E70"/>
    <w:rsid w:val="0022662B"/>
    <w:rsid w:val="00226D1B"/>
    <w:rsid w:val="00227195"/>
    <w:rsid w:val="00227ACB"/>
    <w:rsid w:val="002310DF"/>
    <w:rsid w:val="00231CA2"/>
    <w:rsid w:val="00237FB1"/>
    <w:rsid w:val="0023C424"/>
    <w:rsid w:val="00240A32"/>
    <w:rsid w:val="00242C99"/>
    <w:rsid w:val="00245A87"/>
    <w:rsid w:val="00245F88"/>
    <w:rsid w:val="002470C5"/>
    <w:rsid w:val="00247407"/>
    <w:rsid w:val="0024774E"/>
    <w:rsid w:val="00247BE6"/>
    <w:rsid w:val="002509C3"/>
    <w:rsid w:val="00252500"/>
    <w:rsid w:val="00253028"/>
    <w:rsid w:val="0025582F"/>
    <w:rsid w:val="002561B4"/>
    <w:rsid w:val="00257BED"/>
    <w:rsid w:val="00260949"/>
    <w:rsid w:val="0026197C"/>
    <w:rsid w:val="00261C72"/>
    <w:rsid w:val="00261E62"/>
    <w:rsid w:val="00262BA3"/>
    <w:rsid w:val="0026480F"/>
    <w:rsid w:val="002659FE"/>
    <w:rsid w:val="002712BC"/>
    <w:rsid w:val="00271919"/>
    <w:rsid w:val="00271AB4"/>
    <w:rsid w:val="00274166"/>
    <w:rsid w:val="0027439F"/>
    <w:rsid w:val="002764B1"/>
    <w:rsid w:val="0028015A"/>
    <w:rsid w:val="00280E51"/>
    <w:rsid w:val="00281ED8"/>
    <w:rsid w:val="0028258C"/>
    <w:rsid w:val="00282D54"/>
    <w:rsid w:val="00282D9C"/>
    <w:rsid w:val="002834E4"/>
    <w:rsid w:val="00284D85"/>
    <w:rsid w:val="002867F3"/>
    <w:rsid w:val="00286833"/>
    <w:rsid w:val="002915EB"/>
    <w:rsid w:val="002916D6"/>
    <w:rsid w:val="00292A85"/>
    <w:rsid w:val="00293031"/>
    <w:rsid w:val="00293050"/>
    <w:rsid w:val="00293152"/>
    <w:rsid w:val="00293849"/>
    <w:rsid w:val="00294759"/>
    <w:rsid w:val="00295AE9"/>
    <w:rsid w:val="002978F0"/>
    <w:rsid w:val="00297A62"/>
    <w:rsid w:val="002A0B86"/>
    <w:rsid w:val="002A3179"/>
    <w:rsid w:val="002A600C"/>
    <w:rsid w:val="002A7AF3"/>
    <w:rsid w:val="002B0A55"/>
    <w:rsid w:val="002B12B0"/>
    <w:rsid w:val="002B1DA9"/>
    <w:rsid w:val="002B22C1"/>
    <w:rsid w:val="002B2F11"/>
    <w:rsid w:val="002B3614"/>
    <w:rsid w:val="002B6ED8"/>
    <w:rsid w:val="002C430F"/>
    <w:rsid w:val="002C4F35"/>
    <w:rsid w:val="002C60DC"/>
    <w:rsid w:val="002C79B0"/>
    <w:rsid w:val="002D07CD"/>
    <w:rsid w:val="002D2E61"/>
    <w:rsid w:val="002D3652"/>
    <w:rsid w:val="002D4740"/>
    <w:rsid w:val="002D4FBC"/>
    <w:rsid w:val="002D6F84"/>
    <w:rsid w:val="002E19B1"/>
    <w:rsid w:val="002E21CE"/>
    <w:rsid w:val="002E2DB9"/>
    <w:rsid w:val="002E4DD8"/>
    <w:rsid w:val="002E4FFF"/>
    <w:rsid w:val="002E523E"/>
    <w:rsid w:val="002E6143"/>
    <w:rsid w:val="002F08C8"/>
    <w:rsid w:val="002F0EAC"/>
    <w:rsid w:val="002F36BD"/>
    <w:rsid w:val="002F52CD"/>
    <w:rsid w:val="002F63B3"/>
    <w:rsid w:val="002F669D"/>
    <w:rsid w:val="002F6FAB"/>
    <w:rsid w:val="002F72D9"/>
    <w:rsid w:val="00300261"/>
    <w:rsid w:val="003004AB"/>
    <w:rsid w:val="00301BD6"/>
    <w:rsid w:val="00301E2B"/>
    <w:rsid w:val="00302948"/>
    <w:rsid w:val="00302F62"/>
    <w:rsid w:val="003043AA"/>
    <w:rsid w:val="00310A9F"/>
    <w:rsid w:val="003142F9"/>
    <w:rsid w:val="00316804"/>
    <w:rsid w:val="00316D6C"/>
    <w:rsid w:val="003214CD"/>
    <w:rsid w:val="003222BD"/>
    <w:rsid w:val="00322602"/>
    <w:rsid w:val="003234FC"/>
    <w:rsid w:val="00323752"/>
    <w:rsid w:val="00323FB9"/>
    <w:rsid w:val="00325F95"/>
    <w:rsid w:val="0032776B"/>
    <w:rsid w:val="003327AF"/>
    <w:rsid w:val="003343C9"/>
    <w:rsid w:val="00336E04"/>
    <w:rsid w:val="00340FC1"/>
    <w:rsid w:val="003416EF"/>
    <w:rsid w:val="00343382"/>
    <w:rsid w:val="003448D8"/>
    <w:rsid w:val="003451AE"/>
    <w:rsid w:val="00345A8C"/>
    <w:rsid w:val="003473E0"/>
    <w:rsid w:val="003518A8"/>
    <w:rsid w:val="00352960"/>
    <w:rsid w:val="00353E82"/>
    <w:rsid w:val="003540E5"/>
    <w:rsid w:val="003553E1"/>
    <w:rsid w:val="00357F79"/>
    <w:rsid w:val="0036200D"/>
    <w:rsid w:val="00364FF1"/>
    <w:rsid w:val="003650D3"/>
    <w:rsid w:val="00370CB5"/>
    <w:rsid w:val="00371F48"/>
    <w:rsid w:val="00372A9D"/>
    <w:rsid w:val="0037493E"/>
    <w:rsid w:val="00375B9A"/>
    <w:rsid w:val="00377F69"/>
    <w:rsid w:val="0038044A"/>
    <w:rsid w:val="003840F7"/>
    <w:rsid w:val="00385D75"/>
    <w:rsid w:val="003914A6"/>
    <w:rsid w:val="003918FE"/>
    <w:rsid w:val="00392904"/>
    <w:rsid w:val="0039620C"/>
    <w:rsid w:val="0039675E"/>
    <w:rsid w:val="003A0AE7"/>
    <w:rsid w:val="003A0CBA"/>
    <w:rsid w:val="003A352A"/>
    <w:rsid w:val="003A48BA"/>
    <w:rsid w:val="003A5D42"/>
    <w:rsid w:val="003A68AE"/>
    <w:rsid w:val="003B11CA"/>
    <w:rsid w:val="003B2977"/>
    <w:rsid w:val="003B674E"/>
    <w:rsid w:val="003B7AA7"/>
    <w:rsid w:val="003B7CF1"/>
    <w:rsid w:val="003C0398"/>
    <w:rsid w:val="003C1194"/>
    <w:rsid w:val="003C147E"/>
    <w:rsid w:val="003C3920"/>
    <w:rsid w:val="003C6A9D"/>
    <w:rsid w:val="003C75A8"/>
    <w:rsid w:val="003D3EE1"/>
    <w:rsid w:val="003D48A5"/>
    <w:rsid w:val="003E1A47"/>
    <w:rsid w:val="003E31AD"/>
    <w:rsid w:val="003E4346"/>
    <w:rsid w:val="003E476A"/>
    <w:rsid w:val="003E68A1"/>
    <w:rsid w:val="003F1430"/>
    <w:rsid w:val="003F480A"/>
    <w:rsid w:val="003F6954"/>
    <w:rsid w:val="003F78F6"/>
    <w:rsid w:val="00400379"/>
    <w:rsid w:val="00401D5E"/>
    <w:rsid w:val="00401FB6"/>
    <w:rsid w:val="0040229B"/>
    <w:rsid w:val="004066F0"/>
    <w:rsid w:val="00406C7B"/>
    <w:rsid w:val="00407D65"/>
    <w:rsid w:val="0040EED5"/>
    <w:rsid w:val="00410ACF"/>
    <w:rsid w:val="004129D4"/>
    <w:rsid w:val="0041392F"/>
    <w:rsid w:val="004144F8"/>
    <w:rsid w:val="0041531F"/>
    <w:rsid w:val="0041796D"/>
    <w:rsid w:val="00420B46"/>
    <w:rsid w:val="004215CB"/>
    <w:rsid w:val="00421764"/>
    <w:rsid w:val="00422100"/>
    <w:rsid w:val="00422F70"/>
    <w:rsid w:val="00423EDC"/>
    <w:rsid w:val="00425181"/>
    <w:rsid w:val="00425257"/>
    <w:rsid w:val="0042578E"/>
    <w:rsid w:val="00431355"/>
    <w:rsid w:val="00431B17"/>
    <w:rsid w:val="00436615"/>
    <w:rsid w:val="004366BE"/>
    <w:rsid w:val="00436F74"/>
    <w:rsid w:val="00440D61"/>
    <w:rsid w:val="00441F32"/>
    <w:rsid w:val="004451B4"/>
    <w:rsid w:val="004508CA"/>
    <w:rsid w:val="00451D61"/>
    <w:rsid w:val="0045316D"/>
    <w:rsid w:val="0045475A"/>
    <w:rsid w:val="00454F86"/>
    <w:rsid w:val="004558AE"/>
    <w:rsid w:val="00460527"/>
    <w:rsid w:val="00461654"/>
    <w:rsid w:val="004621C3"/>
    <w:rsid w:val="00463AE4"/>
    <w:rsid w:val="00464919"/>
    <w:rsid w:val="00467D1E"/>
    <w:rsid w:val="00467E5A"/>
    <w:rsid w:val="00471B7C"/>
    <w:rsid w:val="00473FE1"/>
    <w:rsid w:val="00477ADE"/>
    <w:rsid w:val="00482ED1"/>
    <w:rsid w:val="004917A7"/>
    <w:rsid w:val="00491820"/>
    <w:rsid w:val="004949FA"/>
    <w:rsid w:val="004952BD"/>
    <w:rsid w:val="00495979"/>
    <w:rsid w:val="00496BBD"/>
    <w:rsid w:val="00496BDD"/>
    <w:rsid w:val="00496D88"/>
    <w:rsid w:val="0049723F"/>
    <w:rsid w:val="00497355"/>
    <w:rsid w:val="004A17F5"/>
    <w:rsid w:val="004A577E"/>
    <w:rsid w:val="004A6D4D"/>
    <w:rsid w:val="004B03F2"/>
    <w:rsid w:val="004B0B26"/>
    <w:rsid w:val="004B3EA7"/>
    <w:rsid w:val="004B4A12"/>
    <w:rsid w:val="004B6E45"/>
    <w:rsid w:val="004B7275"/>
    <w:rsid w:val="004B7B1F"/>
    <w:rsid w:val="004C29DF"/>
    <w:rsid w:val="004C367B"/>
    <w:rsid w:val="004C43CD"/>
    <w:rsid w:val="004C4631"/>
    <w:rsid w:val="004D0600"/>
    <w:rsid w:val="004D118A"/>
    <w:rsid w:val="004D1500"/>
    <w:rsid w:val="004D19F8"/>
    <w:rsid w:val="004D1F37"/>
    <w:rsid w:val="004D2808"/>
    <w:rsid w:val="004D4F52"/>
    <w:rsid w:val="004D6BF9"/>
    <w:rsid w:val="004D7AFE"/>
    <w:rsid w:val="004D7C4F"/>
    <w:rsid w:val="004E0D45"/>
    <w:rsid w:val="004E29EF"/>
    <w:rsid w:val="004E7AB7"/>
    <w:rsid w:val="004F0ECE"/>
    <w:rsid w:val="004F1B8D"/>
    <w:rsid w:val="004F247D"/>
    <w:rsid w:val="004F3D5F"/>
    <w:rsid w:val="004F63AE"/>
    <w:rsid w:val="004F72D6"/>
    <w:rsid w:val="004F7ACF"/>
    <w:rsid w:val="00500E38"/>
    <w:rsid w:val="005020A0"/>
    <w:rsid w:val="005028AE"/>
    <w:rsid w:val="005059FA"/>
    <w:rsid w:val="00505A8D"/>
    <w:rsid w:val="005065B1"/>
    <w:rsid w:val="005126FB"/>
    <w:rsid w:val="0051302D"/>
    <w:rsid w:val="005145F7"/>
    <w:rsid w:val="0051565D"/>
    <w:rsid w:val="00515A08"/>
    <w:rsid w:val="00515B20"/>
    <w:rsid w:val="005162B4"/>
    <w:rsid w:val="005166F9"/>
    <w:rsid w:val="00520815"/>
    <w:rsid w:val="00522EA5"/>
    <w:rsid w:val="0052308C"/>
    <w:rsid w:val="0052402B"/>
    <w:rsid w:val="00527BE0"/>
    <w:rsid w:val="00527D36"/>
    <w:rsid w:val="00533027"/>
    <w:rsid w:val="00533746"/>
    <w:rsid w:val="005346D2"/>
    <w:rsid w:val="00534D0D"/>
    <w:rsid w:val="00535749"/>
    <w:rsid w:val="0053701C"/>
    <w:rsid w:val="0053798B"/>
    <w:rsid w:val="00538A8B"/>
    <w:rsid w:val="0053B92C"/>
    <w:rsid w:val="0054020A"/>
    <w:rsid w:val="005406F1"/>
    <w:rsid w:val="00540C8D"/>
    <w:rsid w:val="00540CF9"/>
    <w:rsid w:val="00541F28"/>
    <w:rsid w:val="005437B2"/>
    <w:rsid w:val="00543859"/>
    <w:rsid w:val="005446E2"/>
    <w:rsid w:val="00545E78"/>
    <w:rsid w:val="00551E1A"/>
    <w:rsid w:val="005526C1"/>
    <w:rsid w:val="0055441E"/>
    <w:rsid w:val="00555259"/>
    <w:rsid w:val="00555603"/>
    <w:rsid w:val="00555C01"/>
    <w:rsid w:val="0055635E"/>
    <w:rsid w:val="00560FFC"/>
    <w:rsid w:val="00561954"/>
    <w:rsid w:val="005636FF"/>
    <w:rsid w:val="00564096"/>
    <w:rsid w:val="00565B6C"/>
    <w:rsid w:val="00570D37"/>
    <w:rsid w:val="0057142E"/>
    <w:rsid w:val="005715C3"/>
    <w:rsid w:val="005715F8"/>
    <w:rsid w:val="00573778"/>
    <w:rsid w:val="00573923"/>
    <w:rsid w:val="00577358"/>
    <w:rsid w:val="00581953"/>
    <w:rsid w:val="00581B8B"/>
    <w:rsid w:val="005845C7"/>
    <w:rsid w:val="00585CE4"/>
    <w:rsid w:val="00586582"/>
    <w:rsid w:val="00587CF0"/>
    <w:rsid w:val="00590F1C"/>
    <w:rsid w:val="0059224F"/>
    <w:rsid w:val="005933CE"/>
    <w:rsid w:val="0059485D"/>
    <w:rsid w:val="00595035"/>
    <w:rsid w:val="00595984"/>
    <w:rsid w:val="005959D9"/>
    <w:rsid w:val="00597420"/>
    <w:rsid w:val="00597555"/>
    <w:rsid w:val="00597AD7"/>
    <w:rsid w:val="005A0550"/>
    <w:rsid w:val="005A29E7"/>
    <w:rsid w:val="005A3F2C"/>
    <w:rsid w:val="005A5B02"/>
    <w:rsid w:val="005A5BAA"/>
    <w:rsid w:val="005A6F41"/>
    <w:rsid w:val="005A7214"/>
    <w:rsid w:val="005A7552"/>
    <w:rsid w:val="005A7FF2"/>
    <w:rsid w:val="005B207D"/>
    <w:rsid w:val="005B2261"/>
    <w:rsid w:val="005B740E"/>
    <w:rsid w:val="005C014B"/>
    <w:rsid w:val="005C02EA"/>
    <w:rsid w:val="005C0443"/>
    <w:rsid w:val="005C4164"/>
    <w:rsid w:val="005C7AB0"/>
    <w:rsid w:val="005D2593"/>
    <w:rsid w:val="005D3547"/>
    <w:rsid w:val="005D5AF7"/>
    <w:rsid w:val="005D62CB"/>
    <w:rsid w:val="005D6570"/>
    <w:rsid w:val="005D7021"/>
    <w:rsid w:val="005D7434"/>
    <w:rsid w:val="005E1BCD"/>
    <w:rsid w:val="005E2380"/>
    <w:rsid w:val="005E412B"/>
    <w:rsid w:val="005E557B"/>
    <w:rsid w:val="005E674C"/>
    <w:rsid w:val="005F0326"/>
    <w:rsid w:val="005F1807"/>
    <w:rsid w:val="005F1CD6"/>
    <w:rsid w:val="005F1DE7"/>
    <w:rsid w:val="005F3D09"/>
    <w:rsid w:val="005F4719"/>
    <w:rsid w:val="005F5DBF"/>
    <w:rsid w:val="005F62A7"/>
    <w:rsid w:val="005F712B"/>
    <w:rsid w:val="0060062B"/>
    <w:rsid w:val="0060191C"/>
    <w:rsid w:val="006052CE"/>
    <w:rsid w:val="00605E9B"/>
    <w:rsid w:val="0061318C"/>
    <w:rsid w:val="006134FB"/>
    <w:rsid w:val="00614098"/>
    <w:rsid w:val="00614B98"/>
    <w:rsid w:val="00614CDD"/>
    <w:rsid w:val="00616125"/>
    <w:rsid w:val="006214F9"/>
    <w:rsid w:val="006220B6"/>
    <w:rsid w:val="00622565"/>
    <w:rsid w:val="006225A5"/>
    <w:rsid w:val="00624796"/>
    <w:rsid w:val="00625186"/>
    <w:rsid w:val="00626E24"/>
    <w:rsid w:val="00627254"/>
    <w:rsid w:val="00627DD3"/>
    <w:rsid w:val="00630183"/>
    <w:rsid w:val="00630283"/>
    <w:rsid w:val="00631805"/>
    <w:rsid w:val="00631C50"/>
    <w:rsid w:val="00632996"/>
    <w:rsid w:val="006400DA"/>
    <w:rsid w:val="0064033C"/>
    <w:rsid w:val="00642EDD"/>
    <w:rsid w:val="006430AE"/>
    <w:rsid w:val="0064316D"/>
    <w:rsid w:val="0064451F"/>
    <w:rsid w:val="0064632D"/>
    <w:rsid w:val="0065129C"/>
    <w:rsid w:val="00653AC3"/>
    <w:rsid w:val="0065A82C"/>
    <w:rsid w:val="00661372"/>
    <w:rsid w:val="00665006"/>
    <w:rsid w:val="00666ACF"/>
    <w:rsid w:val="00667062"/>
    <w:rsid w:val="00671B92"/>
    <w:rsid w:val="00672E02"/>
    <w:rsid w:val="006734CF"/>
    <w:rsid w:val="00675DC8"/>
    <w:rsid w:val="00677826"/>
    <w:rsid w:val="0068151D"/>
    <w:rsid w:val="00681867"/>
    <w:rsid w:val="00681D7E"/>
    <w:rsid w:val="006830AB"/>
    <w:rsid w:val="00685CD3"/>
    <w:rsid w:val="006921E2"/>
    <w:rsid w:val="00692D7D"/>
    <w:rsid w:val="00695302"/>
    <w:rsid w:val="00695632"/>
    <w:rsid w:val="00695861"/>
    <w:rsid w:val="00697E59"/>
    <w:rsid w:val="006A0BAB"/>
    <w:rsid w:val="006A2019"/>
    <w:rsid w:val="006A3F3A"/>
    <w:rsid w:val="006A495E"/>
    <w:rsid w:val="006A7FAE"/>
    <w:rsid w:val="006B020D"/>
    <w:rsid w:val="006B2ADA"/>
    <w:rsid w:val="006B4A7A"/>
    <w:rsid w:val="006B5FB3"/>
    <w:rsid w:val="006B70DB"/>
    <w:rsid w:val="006B7B12"/>
    <w:rsid w:val="006B7BBB"/>
    <w:rsid w:val="006C01FD"/>
    <w:rsid w:val="006C0C69"/>
    <w:rsid w:val="006C28F0"/>
    <w:rsid w:val="006C2A32"/>
    <w:rsid w:val="006C2B3D"/>
    <w:rsid w:val="006C4174"/>
    <w:rsid w:val="006C5C4C"/>
    <w:rsid w:val="006C6EB1"/>
    <w:rsid w:val="006C7295"/>
    <w:rsid w:val="006D0055"/>
    <w:rsid w:val="006D1EA2"/>
    <w:rsid w:val="006D28A2"/>
    <w:rsid w:val="006D309F"/>
    <w:rsid w:val="006D404A"/>
    <w:rsid w:val="006D4834"/>
    <w:rsid w:val="006D4EBE"/>
    <w:rsid w:val="006D50CA"/>
    <w:rsid w:val="006D5F3D"/>
    <w:rsid w:val="006D6584"/>
    <w:rsid w:val="006D7E88"/>
    <w:rsid w:val="006E072D"/>
    <w:rsid w:val="006E1BA3"/>
    <w:rsid w:val="006E23E0"/>
    <w:rsid w:val="006E5D6D"/>
    <w:rsid w:val="006E6089"/>
    <w:rsid w:val="006E7245"/>
    <w:rsid w:val="006E7736"/>
    <w:rsid w:val="006E7BED"/>
    <w:rsid w:val="006E7C6E"/>
    <w:rsid w:val="006F0BFD"/>
    <w:rsid w:val="006F53BC"/>
    <w:rsid w:val="006F763E"/>
    <w:rsid w:val="006F76FB"/>
    <w:rsid w:val="006F7C71"/>
    <w:rsid w:val="0070054C"/>
    <w:rsid w:val="00702EC0"/>
    <w:rsid w:val="00703BB9"/>
    <w:rsid w:val="00705D5B"/>
    <w:rsid w:val="007066B5"/>
    <w:rsid w:val="00712859"/>
    <w:rsid w:val="00713D49"/>
    <w:rsid w:val="00713EE8"/>
    <w:rsid w:val="00714C3F"/>
    <w:rsid w:val="007154B9"/>
    <w:rsid w:val="00715B78"/>
    <w:rsid w:val="007209AB"/>
    <w:rsid w:val="00722AD0"/>
    <w:rsid w:val="00723217"/>
    <w:rsid w:val="007233DE"/>
    <w:rsid w:val="00725044"/>
    <w:rsid w:val="007305E6"/>
    <w:rsid w:val="00731141"/>
    <w:rsid w:val="00731507"/>
    <w:rsid w:val="0073154A"/>
    <w:rsid w:val="00731EF5"/>
    <w:rsid w:val="00733108"/>
    <w:rsid w:val="00734652"/>
    <w:rsid w:val="00736457"/>
    <w:rsid w:val="0073754C"/>
    <w:rsid w:val="00741F6F"/>
    <w:rsid w:val="007429ED"/>
    <w:rsid w:val="007435F0"/>
    <w:rsid w:val="00744636"/>
    <w:rsid w:val="007466EA"/>
    <w:rsid w:val="00747E3B"/>
    <w:rsid w:val="00752FFE"/>
    <w:rsid w:val="00753299"/>
    <w:rsid w:val="00753EA9"/>
    <w:rsid w:val="007547F0"/>
    <w:rsid w:val="00754F33"/>
    <w:rsid w:val="007551CB"/>
    <w:rsid w:val="00757A8E"/>
    <w:rsid w:val="007611FE"/>
    <w:rsid w:val="007626DD"/>
    <w:rsid w:val="00763F98"/>
    <w:rsid w:val="007661CE"/>
    <w:rsid w:val="00766E59"/>
    <w:rsid w:val="007700FE"/>
    <w:rsid w:val="00771A27"/>
    <w:rsid w:val="00772822"/>
    <w:rsid w:val="00773704"/>
    <w:rsid w:val="00774246"/>
    <w:rsid w:val="007742B6"/>
    <w:rsid w:val="0077462A"/>
    <w:rsid w:val="00775252"/>
    <w:rsid w:val="0077527F"/>
    <w:rsid w:val="00775579"/>
    <w:rsid w:val="00780F1C"/>
    <w:rsid w:val="007812A5"/>
    <w:rsid w:val="00782701"/>
    <w:rsid w:val="00783656"/>
    <w:rsid w:val="00784397"/>
    <w:rsid w:val="00784DF0"/>
    <w:rsid w:val="007855EC"/>
    <w:rsid w:val="0078784E"/>
    <w:rsid w:val="00787E69"/>
    <w:rsid w:val="00793D8F"/>
    <w:rsid w:val="0079422B"/>
    <w:rsid w:val="00795A2A"/>
    <w:rsid w:val="00796104"/>
    <w:rsid w:val="00796FD0"/>
    <w:rsid w:val="0079740B"/>
    <w:rsid w:val="007A224C"/>
    <w:rsid w:val="007A2552"/>
    <w:rsid w:val="007A3CB9"/>
    <w:rsid w:val="007A51F4"/>
    <w:rsid w:val="007A6303"/>
    <w:rsid w:val="007A6944"/>
    <w:rsid w:val="007A7C66"/>
    <w:rsid w:val="007B1620"/>
    <w:rsid w:val="007B335D"/>
    <w:rsid w:val="007B3EED"/>
    <w:rsid w:val="007C0E7D"/>
    <w:rsid w:val="007C4A22"/>
    <w:rsid w:val="007C5183"/>
    <w:rsid w:val="007C69B0"/>
    <w:rsid w:val="007D09F6"/>
    <w:rsid w:val="007D50DB"/>
    <w:rsid w:val="007D784A"/>
    <w:rsid w:val="007D7D02"/>
    <w:rsid w:val="007E0206"/>
    <w:rsid w:val="007E1A6B"/>
    <w:rsid w:val="007E266E"/>
    <w:rsid w:val="007E342D"/>
    <w:rsid w:val="007E359B"/>
    <w:rsid w:val="007E3A1C"/>
    <w:rsid w:val="007E3B38"/>
    <w:rsid w:val="007F3FBD"/>
    <w:rsid w:val="007F47C0"/>
    <w:rsid w:val="007F4E4A"/>
    <w:rsid w:val="007F6FB5"/>
    <w:rsid w:val="007F7D06"/>
    <w:rsid w:val="00801659"/>
    <w:rsid w:val="00805602"/>
    <w:rsid w:val="00805914"/>
    <w:rsid w:val="00806738"/>
    <w:rsid w:val="008110BD"/>
    <w:rsid w:val="00811146"/>
    <w:rsid w:val="008147EB"/>
    <w:rsid w:val="00815407"/>
    <w:rsid w:val="008166FD"/>
    <w:rsid w:val="00817190"/>
    <w:rsid w:val="008176BA"/>
    <w:rsid w:val="008209B7"/>
    <w:rsid w:val="00825DA9"/>
    <w:rsid w:val="008302D7"/>
    <w:rsid w:val="008311FE"/>
    <w:rsid w:val="008322F8"/>
    <w:rsid w:val="0083332F"/>
    <w:rsid w:val="00834701"/>
    <w:rsid w:val="00836CD3"/>
    <w:rsid w:val="00836F6E"/>
    <w:rsid w:val="00840328"/>
    <w:rsid w:val="00843081"/>
    <w:rsid w:val="00844128"/>
    <w:rsid w:val="00844ACC"/>
    <w:rsid w:val="0084625A"/>
    <w:rsid w:val="00847CFD"/>
    <w:rsid w:val="00851A08"/>
    <w:rsid w:val="00852A6D"/>
    <w:rsid w:val="00852EB5"/>
    <w:rsid w:val="00854B8A"/>
    <w:rsid w:val="00854E77"/>
    <w:rsid w:val="0085571A"/>
    <w:rsid w:val="00855E51"/>
    <w:rsid w:val="00856D72"/>
    <w:rsid w:val="00857106"/>
    <w:rsid w:val="008604F2"/>
    <w:rsid w:val="00861E08"/>
    <w:rsid w:val="00862B6F"/>
    <w:rsid w:val="008636BF"/>
    <w:rsid w:val="00863ABD"/>
    <w:rsid w:val="00863BEE"/>
    <w:rsid w:val="00866768"/>
    <w:rsid w:val="0087114C"/>
    <w:rsid w:val="00871160"/>
    <w:rsid w:val="00871439"/>
    <w:rsid w:val="00871B65"/>
    <w:rsid w:val="00872EBC"/>
    <w:rsid w:val="00873519"/>
    <w:rsid w:val="00873C24"/>
    <w:rsid w:val="00880195"/>
    <w:rsid w:val="0088201C"/>
    <w:rsid w:val="00884428"/>
    <w:rsid w:val="00885A12"/>
    <w:rsid w:val="008867BC"/>
    <w:rsid w:val="00890212"/>
    <w:rsid w:val="00890C81"/>
    <w:rsid w:val="008920F9"/>
    <w:rsid w:val="00893B68"/>
    <w:rsid w:val="008949ED"/>
    <w:rsid w:val="00895022"/>
    <w:rsid w:val="0089648F"/>
    <w:rsid w:val="008970A5"/>
    <w:rsid w:val="008A03CE"/>
    <w:rsid w:val="008A0BD3"/>
    <w:rsid w:val="008A153C"/>
    <w:rsid w:val="008A4A1B"/>
    <w:rsid w:val="008A4CFA"/>
    <w:rsid w:val="008A5CE9"/>
    <w:rsid w:val="008A6992"/>
    <w:rsid w:val="008A71C3"/>
    <w:rsid w:val="008A73DF"/>
    <w:rsid w:val="008B0176"/>
    <w:rsid w:val="008B10E9"/>
    <w:rsid w:val="008B183B"/>
    <w:rsid w:val="008B42B0"/>
    <w:rsid w:val="008B7706"/>
    <w:rsid w:val="008C0685"/>
    <w:rsid w:val="008C2EC1"/>
    <w:rsid w:val="008C32F3"/>
    <w:rsid w:val="008C5C2C"/>
    <w:rsid w:val="008C6464"/>
    <w:rsid w:val="008C69BB"/>
    <w:rsid w:val="008D2F93"/>
    <w:rsid w:val="008D7C56"/>
    <w:rsid w:val="008E0D03"/>
    <w:rsid w:val="008E1C81"/>
    <w:rsid w:val="008E1F45"/>
    <w:rsid w:val="008E33C3"/>
    <w:rsid w:val="008E53B4"/>
    <w:rsid w:val="008E6303"/>
    <w:rsid w:val="008F0AA0"/>
    <w:rsid w:val="008F21A7"/>
    <w:rsid w:val="008F3736"/>
    <w:rsid w:val="008F4176"/>
    <w:rsid w:val="008F418B"/>
    <w:rsid w:val="008F70C9"/>
    <w:rsid w:val="0090193D"/>
    <w:rsid w:val="009037E4"/>
    <w:rsid w:val="0090625E"/>
    <w:rsid w:val="00906581"/>
    <w:rsid w:val="009071AB"/>
    <w:rsid w:val="00907E14"/>
    <w:rsid w:val="00910F1E"/>
    <w:rsid w:val="00912CF8"/>
    <w:rsid w:val="009160A9"/>
    <w:rsid w:val="00922455"/>
    <w:rsid w:val="00923C14"/>
    <w:rsid w:val="0092664C"/>
    <w:rsid w:val="0092682A"/>
    <w:rsid w:val="009272E3"/>
    <w:rsid w:val="0093013E"/>
    <w:rsid w:val="00931417"/>
    <w:rsid w:val="00932217"/>
    <w:rsid w:val="00932AB5"/>
    <w:rsid w:val="00932DD1"/>
    <w:rsid w:val="00932E0F"/>
    <w:rsid w:val="00935E58"/>
    <w:rsid w:val="00936F11"/>
    <w:rsid w:val="00937972"/>
    <w:rsid w:val="00937B26"/>
    <w:rsid w:val="009408A9"/>
    <w:rsid w:val="00940EC8"/>
    <w:rsid w:val="009433BF"/>
    <w:rsid w:val="0094399C"/>
    <w:rsid w:val="009446C6"/>
    <w:rsid w:val="00947A3C"/>
    <w:rsid w:val="00950F86"/>
    <w:rsid w:val="00952D8B"/>
    <w:rsid w:val="00953F77"/>
    <w:rsid w:val="00954FF6"/>
    <w:rsid w:val="00955154"/>
    <w:rsid w:val="00956199"/>
    <w:rsid w:val="00956362"/>
    <w:rsid w:val="009565E7"/>
    <w:rsid w:val="00956B2C"/>
    <w:rsid w:val="00957F4E"/>
    <w:rsid w:val="00960A7C"/>
    <w:rsid w:val="00960F5B"/>
    <w:rsid w:val="00961451"/>
    <w:rsid w:val="00962C4A"/>
    <w:rsid w:val="00963DB2"/>
    <w:rsid w:val="009640E6"/>
    <w:rsid w:val="009686B5"/>
    <w:rsid w:val="009745F0"/>
    <w:rsid w:val="0097574E"/>
    <w:rsid w:val="0097666E"/>
    <w:rsid w:val="00976BDE"/>
    <w:rsid w:val="0098000D"/>
    <w:rsid w:val="00981454"/>
    <w:rsid w:val="00982EFF"/>
    <w:rsid w:val="00984472"/>
    <w:rsid w:val="00984F18"/>
    <w:rsid w:val="009852CA"/>
    <w:rsid w:val="0098615F"/>
    <w:rsid w:val="00986590"/>
    <w:rsid w:val="00986800"/>
    <w:rsid w:val="00986832"/>
    <w:rsid w:val="00987DBC"/>
    <w:rsid w:val="00989C35"/>
    <w:rsid w:val="00990C4C"/>
    <w:rsid w:val="00990FBB"/>
    <w:rsid w:val="00994D5E"/>
    <w:rsid w:val="009967EC"/>
    <w:rsid w:val="009A12DF"/>
    <w:rsid w:val="009A2692"/>
    <w:rsid w:val="009A3B43"/>
    <w:rsid w:val="009A407A"/>
    <w:rsid w:val="009A499E"/>
    <w:rsid w:val="009A5734"/>
    <w:rsid w:val="009A5F0A"/>
    <w:rsid w:val="009A7D5D"/>
    <w:rsid w:val="009B0987"/>
    <w:rsid w:val="009B0A70"/>
    <w:rsid w:val="009B1534"/>
    <w:rsid w:val="009B27BD"/>
    <w:rsid w:val="009B514C"/>
    <w:rsid w:val="009B5241"/>
    <w:rsid w:val="009B6A95"/>
    <w:rsid w:val="009C1981"/>
    <w:rsid w:val="009C1B12"/>
    <w:rsid w:val="009C2361"/>
    <w:rsid w:val="009C3B8C"/>
    <w:rsid w:val="009C4A09"/>
    <w:rsid w:val="009C4D4C"/>
    <w:rsid w:val="009D1A23"/>
    <w:rsid w:val="009D1A2F"/>
    <w:rsid w:val="009D2F4A"/>
    <w:rsid w:val="009D369D"/>
    <w:rsid w:val="009D4508"/>
    <w:rsid w:val="009D4CB0"/>
    <w:rsid w:val="009D5288"/>
    <w:rsid w:val="009D5E07"/>
    <w:rsid w:val="009D6201"/>
    <w:rsid w:val="009D6894"/>
    <w:rsid w:val="009E13AE"/>
    <w:rsid w:val="009E26AC"/>
    <w:rsid w:val="009E723A"/>
    <w:rsid w:val="009E7AEB"/>
    <w:rsid w:val="009F042E"/>
    <w:rsid w:val="009F051D"/>
    <w:rsid w:val="009F2FAC"/>
    <w:rsid w:val="009F3E7F"/>
    <w:rsid w:val="00A01D36"/>
    <w:rsid w:val="00A0492C"/>
    <w:rsid w:val="00A05402"/>
    <w:rsid w:val="00A057F7"/>
    <w:rsid w:val="00A06721"/>
    <w:rsid w:val="00A06D95"/>
    <w:rsid w:val="00A07E7A"/>
    <w:rsid w:val="00A118FD"/>
    <w:rsid w:val="00A126B1"/>
    <w:rsid w:val="00A13EC6"/>
    <w:rsid w:val="00A1460C"/>
    <w:rsid w:val="00A14B2F"/>
    <w:rsid w:val="00A2288F"/>
    <w:rsid w:val="00A2340A"/>
    <w:rsid w:val="00A26969"/>
    <w:rsid w:val="00A270A5"/>
    <w:rsid w:val="00A30F17"/>
    <w:rsid w:val="00A31EA4"/>
    <w:rsid w:val="00A33CA3"/>
    <w:rsid w:val="00A34560"/>
    <w:rsid w:val="00A36B08"/>
    <w:rsid w:val="00A40C88"/>
    <w:rsid w:val="00A42245"/>
    <w:rsid w:val="00A454E0"/>
    <w:rsid w:val="00A460EA"/>
    <w:rsid w:val="00A46167"/>
    <w:rsid w:val="00A4750B"/>
    <w:rsid w:val="00A5061A"/>
    <w:rsid w:val="00A532E5"/>
    <w:rsid w:val="00A53471"/>
    <w:rsid w:val="00A54E5E"/>
    <w:rsid w:val="00A55F14"/>
    <w:rsid w:val="00A56590"/>
    <w:rsid w:val="00A57593"/>
    <w:rsid w:val="00A60247"/>
    <w:rsid w:val="00A62D94"/>
    <w:rsid w:val="00A6319F"/>
    <w:rsid w:val="00A63679"/>
    <w:rsid w:val="00A63ED5"/>
    <w:rsid w:val="00A64573"/>
    <w:rsid w:val="00A64C0A"/>
    <w:rsid w:val="00A6733D"/>
    <w:rsid w:val="00A70C2C"/>
    <w:rsid w:val="00A7147C"/>
    <w:rsid w:val="00A71DA7"/>
    <w:rsid w:val="00A72057"/>
    <w:rsid w:val="00A72349"/>
    <w:rsid w:val="00A74925"/>
    <w:rsid w:val="00A74B61"/>
    <w:rsid w:val="00A76295"/>
    <w:rsid w:val="00A766F8"/>
    <w:rsid w:val="00A77905"/>
    <w:rsid w:val="00A80777"/>
    <w:rsid w:val="00A82335"/>
    <w:rsid w:val="00A830B0"/>
    <w:rsid w:val="00A83B8D"/>
    <w:rsid w:val="00A86756"/>
    <w:rsid w:val="00A86773"/>
    <w:rsid w:val="00A868B0"/>
    <w:rsid w:val="00A91232"/>
    <w:rsid w:val="00A936FF"/>
    <w:rsid w:val="00A93984"/>
    <w:rsid w:val="00A93D60"/>
    <w:rsid w:val="00A93E81"/>
    <w:rsid w:val="00A96B59"/>
    <w:rsid w:val="00AA14DB"/>
    <w:rsid w:val="00AA21D0"/>
    <w:rsid w:val="00AA3AD2"/>
    <w:rsid w:val="00AA6C25"/>
    <w:rsid w:val="00AA6F18"/>
    <w:rsid w:val="00AB207D"/>
    <w:rsid w:val="00AB2AD9"/>
    <w:rsid w:val="00AB4412"/>
    <w:rsid w:val="00AB6227"/>
    <w:rsid w:val="00AB7BEB"/>
    <w:rsid w:val="00AC0B0F"/>
    <w:rsid w:val="00AC3231"/>
    <w:rsid w:val="00AC334A"/>
    <w:rsid w:val="00AC3898"/>
    <w:rsid w:val="00AC48B6"/>
    <w:rsid w:val="00AC79C5"/>
    <w:rsid w:val="00AD0F27"/>
    <w:rsid w:val="00AD2A00"/>
    <w:rsid w:val="00AD3757"/>
    <w:rsid w:val="00AD3983"/>
    <w:rsid w:val="00AD4926"/>
    <w:rsid w:val="00AD4B82"/>
    <w:rsid w:val="00AD52D5"/>
    <w:rsid w:val="00AD69F4"/>
    <w:rsid w:val="00AE442C"/>
    <w:rsid w:val="00AE458B"/>
    <w:rsid w:val="00AE7D40"/>
    <w:rsid w:val="00AF0D48"/>
    <w:rsid w:val="00AF147A"/>
    <w:rsid w:val="00AF2176"/>
    <w:rsid w:val="00AF3200"/>
    <w:rsid w:val="00AF530C"/>
    <w:rsid w:val="00AF62FE"/>
    <w:rsid w:val="00AF6C6A"/>
    <w:rsid w:val="00AF718A"/>
    <w:rsid w:val="00B01AAA"/>
    <w:rsid w:val="00B04AAD"/>
    <w:rsid w:val="00B11E5B"/>
    <w:rsid w:val="00B12952"/>
    <w:rsid w:val="00B15ED6"/>
    <w:rsid w:val="00B16ED4"/>
    <w:rsid w:val="00B17FAD"/>
    <w:rsid w:val="00B20CDD"/>
    <w:rsid w:val="00B21939"/>
    <w:rsid w:val="00B23414"/>
    <w:rsid w:val="00B26D99"/>
    <w:rsid w:val="00B33DC2"/>
    <w:rsid w:val="00B357B1"/>
    <w:rsid w:val="00B359B3"/>
    <w:rsid w:val="00B36087"/>
    <w:rsid w:val="00B377A6"/>
    <w:rsid w:val="00B40032"/>
    <w:rsid w:val="00B40463"/>
    <w:rsid w:val="00B4066A"/>
    <w:rsid w:val="00B412D8"/>
    <w:rsid w:val="00B4148F"/>
    <w:rsid w:val="00B43ED6"/>
    <w:rsid w:val="00B456AA"/>
    <w:rsid w:val="00B462E9"/>
    <w:rsid w:val="00B463EE"/>
    <w:rsid w:val="00B46BB0"/>
    <w:rsid w:val="00B46D31"/>
    <w:rsid w:val="00B54279"/>
    <w:rsid w:val="00B57D22"/>
    <w:rsid w:val="00B63C04"/>
    <w:rsid w:val="00B64710"/>
    <w:rsid w:val="00B658CC"/>
    <w:rsid w:val="00B71CEE"/>
    <w:rsid w:val="00B72BBB"/>
    <w:rsid w:val="00B768A8"/>
    <w:rsid w:val="00B76A26"/>
    <w:rsid w:val="00B80122"/>
    <w:rsid w:val="00B80454"/>
    <w:rsid w:val="00B80B81"/>
    <w:rsid w:val="00B81C04"/>
    <w:rsid w:val="00B82A89"/>
    <w:rsid w:val="00B8437D"/>
    <w:rsid w:val="00B844C8"/>
    <w:rsid w:val="00B845B9"/>
    <w:rsid w:val="00B86168"/>
    <w:rsid w:val="00B86825"/>
    <w:rsid w:val="00B878B4"/>
    <w:rsid w:val="00B9146F"/>
    <w:rsid w:val="00B916FC"/>
    <w:rsid w:val="00B92180"/>
    <w:rsid w:val="00B94B53"/>
    <w:rsid w:val="00B97247"/>
    <w:rsid w:val="00BA5821"/>
    <w:rsid w:val="00BA65B0"/>
    <w:rsid w:val="00BB6819"/>
    <w:rsid w:val="00BB7663"/>
    <w:rsid w:val="00BB7972"/>
    <w:rsid w:val="00BC04A8"/>
    <w:rsid w:val="00BC0FC8"/>
    <w:rsid w:val="00BC1213"/>
    <w:rsid w:val="00BC1549"/>
    <w:rsid w:val="00BC2260"/>
    <w:rsid w:val="00BC29CB"/>
    <w:rsid w:val="00BC534C"/>
    <w:rsid w:val="00BC60DA"/>
    <w:rsid w:val="00BC79DE"/>
    <w:rsid w:val="00BD01DB"/>
    <w:rsid w:val="00BD15D2"/>
    <w:rsid w:val="00BD351E"/>
    <w:rsid w:val="00BD4EA3"/>
    <w:rsid w:val="00BD74BF"/>
    <w:rsid w:val="00BD7E8C"/>
    <w:rsid w:val="00BE27FC"/>
    <w:rsid w:val="00BE3F43"/>
    <w:rsid w:val="00BE434D"/>
    <w:rsid w:val="00BE5586"/>
    <w:rsid w:val="00BE6F83"/>
    <w:rsid w:val="00BF1903"/>
    <w:rsid w:val="00BF2295"/>
    <w:rsid w:val="00BF274F"/>
    <w:rsid w:val="00BF3DBC"/>
    <w:rsid w:val="00BF6293"/>
    <w:rsid w:val="00BF7B0F"/>
    <w:rsid w:val="00C000DD"/>
    <w:rsid w:val="00C00680"/>
    <w:rsid w:val="00C01B37"/>
    <w:rsid w:val="00C01E9F"/>
    <w:rsid w:val="00C025A9"/>
    <w:rsid w:val="00C0320B"/>
    <w:rsid w:val="00C05CFA"/>
    <w:rsid w:val="00C07E1A"/>
    <w:rsid w:val="00C1037C"/>
    <w:rsid w:val="00C1273A"/>
    <w:rsid w:val="00C13C1D"/>
    <w:rsid w:val="00C13EF6"/>
    <w:rsid w:val="00C150D1"/>
    <w:rsid w:val="00C1590D"/>
    <w:rsid w:val="00C176C1"/>
    <w:rsid w:val="00C23F03"/>
    <w:rsid w:val="00C25F22"/>
    <w:rsid w:val="00C26774"/>
    <w:rsid w:val="00C275A7"/>
    <w:rsid w:val="00C30416"/>
    <w:rsid w:val="00C33906"/>
    <w:rsid w:val="00C340CB"/>
    <w:rsid w:val="00C34431"/>
    <w:rsid w:val="00C34669"/>
    <w:rsid w:val="00C358B6"/>
    <w:rsid w:val="00C35CB6"/>
    <w:rsid w:val="00C36896"/>
    <w:rsid w:val="00C369BE"/>
    <w:rsid w:val="00C369DA"/>
    <w:rsid w:val="00C37107"/>
    <w:rsid w:val="00C3C07F"/>
    <w:rsid w:val="00C40F9E"/>
    <w:rsid w:val="00C41169"/>
    <w:rsid w:val="00C44B52"/>
    <w:rsid w:val="00C45228"/>
    <w:rsid w:val="00C45D46"/>
    <w:rsid w:val="00C464E1"/>
    <w:rsid w:val="00C47667"/>
    <w:rsid w:val="00C51523"/>
    <w:rsid w:val="00C5295D"/>
    <w:rsid w:val="00C52F44"/>
    <w:rsid w:val="00C53C65"/>
    <w:rsid w:val="00C564CA"/>
    <w:rsid w:val="00C57736"/>
    <w:rsid w:val="00C6015D"/>
    <w:rsid w:val="00C61081"/>
    <w:rsid w:val="00C6514C"/>
    <w:rsid w:val="00C71357"/>
    <w:rsid w:val="00C725C0"/>
    <w:rsid w:val="00C72D68"/>
    <w:rsid w:val="00C7397C"/>
    <w:rsid w:val="00C73DB9"/>
    <w:rsid w:val="00C801CC"/>
    <w:rsid w:val="00C80B12"/>
    <w:rsid w:val="00C87561"/>
    <w:rsid w:val="00C910A1"/>
    <w:rsid w:val="00C92F0C"/>
    <w:rsid w:val="00C93703"/>
    <w:rsid w:val="00C93A11"/>
    <w:rsid w:val="00C940AE"/>
    <w:rsid w:val="00CA1A28"/>
    <w:rsid w:val="00CA1DE0"/>
    <w:rsid w:val="00CA1FED"/>
    <w:rsid w:val="00CA3977"/>
    <w:rsid w:val="00CA61DD"/>
    <w:rsid w:val="00CA64D9"/>
    <w:rsid w:val="00CA7450"/>
    <w:rsid w:val="00CA7D5E"/>
    <w:rsid w:val="00CB17F0"/>
    <w:rsid w:val="00CB2A7B"/>
    <w:rsid w:val="00CB2BFA"/>
    <w:rsid w:val="00CB441D"/>
    <w:rsid w:val="00CB56EE"/>
    <w:rsid w:val="00CB6582"/>
    <w:rsid w:val="00CB705C"/>
    <w:rsid w:val="00CB72F8"/>
    <w:rsid w:val="00CB734F"/>
    <w:rsid w:val="00CC04A6"/>
    <w:rsid w:val="00CC0B90"/>
    <w:rsid w:val="00CC0C74"/>
    <w:rsid w:val="00CC15CD"/>
    <w:rsid w:val="00CC162F"/>
    <w:rsid w:val="00CC2A35"/>
    <w:rsid w:val="00CC3C70"/>
    <w:rsid w:val="00CC437D"/>
    <w:rsid w:val="00CC47CE"/>
    <w:rsid w:val="00CC4A6B"/>
    <w:rsid w:val="00CC625A"/>
    <w:rsid w:val="00CD3D05"/>
    <w:rsid w:val="00CD4401"/>
    <w:rsid w:val="00CD5EF3"/>
    <w:rsid w:val="00CD6BCD"/>
    <w:rsid w:val="00CD6CFE"/>
    <w:rsid w:val="00CD777B"/>
    <w:rsid w:val="00CE2321"/>
    <w:rsid w:val="00CE2939"/>
    <w:rsid w:val="00CE313E"/>
    <w:rsid w:val="00CE3200"/>
    <w:rsid w:val="00CE392C"/>
    <w:rsid w:val="00CE54EA"/>
    <w:rsid w:val="00CE5839"/>
    <w:rsid w:val="00CE694B"/>
    <w:rsid w:val="00CE6F88"/>
    <w:rsid w:val="00CF1039"/>
    <w:rsid w:val="00CF1C76"/>
    <w:rsid w:val="00CF40D6"/>
    <w:rsid w:val="00CF462F"/>
    <w:rsid w:val="00CF547A"/>
    <w:rsid w:val="00CF68FB"/>
    <w:rsid w:val="00CF6EED"/>
    <w:rsid w:val="00D004B3"/>
    <w:rsid w:val="00D007F2"/>
    <w:rsid w:val="00D01DF3"/>
    <w:rsid w:val="00D03D40"/>
    <w:rsid w:val="00D03DE5"/>
    <w:rsid w:val="00D05902"/>
    <w:rsid w:val="00D06711"/>
    <w:rsid w:val="00D07D1D"/>
    <w:rsid w:val="00D1110A"/>
    <w:rsid w:val="00D14892"/>
    <w:rsid w:val="00D15F1D"/>
    <w:rsid w:val="00D15FA2"/>
    <w:rsid w:val="00D17B74"/>
    <w:rsid w:val="00D217B5"/>
    <w:rsid w:val="00D21805"/>
    <w:rsid w:val="00D21BBE"/>
    <w:rsid w:val="00D22E0C"/>
    <w:rsid w:val="00D236B1"/>
    <w:rsid w:val="00D23807"/>
    <w:rsid w:val="00D24EDF"/>
    <w:rsid w:val="00D26A1A"/>
    <w:rsid w:val="00D27427"/>
    <w:rsid w:val="00D3054C"/>
    <w:rsid w:val="00D30CA3"/>
    <w:rsid w:val="00D31433"/>
    <w:rsid w:val="00D3211C"/>
    <w:rsid w:val="00D32539"/>
    <w:rsid w:val="00D34768"/>
    <w:rsid w:val="00D34942"/>
    <w:rsid w:val="00D3712C"/>
    <w:rsid w:val="00D3749A"/>
    <w:rsid w:val="00D37AD9"/>
    <w:rsid w:val="00D44EA7"/>
    <w:rsid w:val="00D451DE"/>
    <w:rsid w:val="00D479FC"/>
    <w:rsid w:val="00D50260"/>
    <w:rsid w:val="00D50B9F"/>
    <w:rsid w:val="00D50E1F"/>
    <w:rsid w:val="00D50EA4"/>
    <w:rsid w:val="00D5477F"/>
    <w:rsid w:val="00D56296"/>
    <w:rsid w:val="00D564CB"/>
    <w:rsid w:val="00D60CE4"/>
    <w:rsid w:val="00D62147"/>
    <w:rsid w:val="00D63944"/>
    <w:rsid w:val="00D64879"/>
    <w:rsid w:val="00D6548F"/>
    <w:rsid w:val="00D672C5"/>
    <w:rsid w:val="00D7021C"/>
    <w:rsid w:val="00D704FC"/>
    <w:rsid w:val="00D70D65"/>
    <w:rsid w:val="00D71394"/>
    <w:rsid w:val="00D7159A"/>
    <w:rsid w:val="00D73887"/>
    <w:rsid w:val="00D7830B"/>
    <w:rsid w:val="00D81ED2"/>
    <w:rsid w:val="00D85088"/>
    <w:rsid w:val="00D8664C"/>
    <w:rsid w:val="00D86B04"/>
    <w:rsid w:val="00D90BCF"/>
    <w:rsid w:val="00D90E15"/>
    <w:rsid w:val="00D938BE"/>
    <w:rsid w:val="00D96341"/>
    <w:rsid w:val="00DA003C"/>
    <w:rsid w:val="00DA09D8"/>
    <w:rsid w:val="00DA1BA8"/>
    <w:rsid w:val="00DA230D"/>
    <w:rsid w:val="00DA357B"/>
    <w:rsid w:val="00DA4B0F"/>
    <w:rsid w:val="00DB0B78"/>
    <w:rsid w:val="00DB0CB4"/>
    <w:rsid w:val="00DB1629"/>
    <w:rsid w:val="00DB3E09"/>
    <w:rsid w:val="00DB4E93"/>
    <w:rsid w:val="00DB5578"/>
    <w:rsid w:val="00DB7F09"/>
    <w:rsid w:val="00DC1781"/>
    <w:rsid w:val="00DC281C"/>
    <w:rsid w:val="00DC35EF"/>
    <w:rsid w:val="00DC4F18"/>
    <w:rsid w:val="00DC7A64"/>
    <w:rsid w:val="00DD2D3E"/>
    <w:rsid w:val="00DD2E1E"/>
    <w:rsid w:val="00DD50EC"/>
    <w:rsid w:val="00DD5496"/>
    <w:rsid w:val="00DE0015"/>
    <w:rsid w:val="00DE0E96"/>
    <w:rsid w:val="00DE25E7"/>
    <w:rsid w:val="00DE5A49"/>
    <w:rsid w:val="00DF05F7"/>
    <w:rsid w:val="00DF171C"/>
    <w:rsid w:val="00DF2E8E"/>
    <w:rsid w:val="00DF386A"/>
    <w:rsid w:val="00DF3D2B"/>
    <w:rsid w:val="00DF45A9"/>
    <w:rsid w:val="00DF6708"/>
    <w:rsid w:val="00DF70A0"/>
    <w:rsid w:val="00E001BF"/>
    <w:rsid w:val="00E1196C"/>
    <w:rsid w:val="00E12D2A"/>
    <w:rsid w:val="00E14250"/>
    <w:rsid w:val="00E14FAD"/>
    <w:rsid w:val="00E1618E"/>
    <w:rsid w:val="00E16BCB"/>
    <w:rsid w:val="00E204F9"/>
    <w:rsid w:val="00E214E8"/>
    <w:rsid w:val="00E21975"/>
    <w:rsid w:val="00E26E0A"/>
    <w:rsid w:val="00E3266A"/>
    <w:rsid w:val="00E33C14"/>
    <w:rsid w:val="00E33E0F"/>
    <w:rsid w:val="00E34DEF"/>
    <w:rsid w:val="00E35B96"/>
    <w:rsid w:val="00E366F2"/>
    <w:rsid w:val="00E37D09"/>
    <w:rsid w:val="00E405E5"/>
    <w:rsid w:val="00E4116D"/>
    <w:rsid w:val="00E426A1"/>
    <w:rsid w:val="00E457F8"/>
    <w:rsid w:val="00E46455"/>
    <w:rsid w:val="00E519EA"/>
    <w:rsid w:val="00E51E9C"/>
    <w:rsid w:val="00E52935"/>
    <w:rsid w:val="00E540A9"/>
    <w:rsid w:val="00E54657"/>
    <w:rsid w:val="00E54DA8"/>
    <w:rsid w:val="00E55820"/>
    <w:rsid w:val="00E5706B"/>
    <w:rsid w:val="00E60814"/>
    <w:rsid w:val="00E62E55"/>
    <w:rsid w:val="00E645E3"/>
    <w:rsid w:val="00E66A18"/>
    <w:rsid w:val="00E6761D"/>
    <w:rsid w:val="00E7046A"/>
    <w:rsid w:val="00E74292"/>
    <w:rsid w:val="00E74E3C"/>
    <w:rsid w:val="00E7584E"/>
    <w:rsid w:val="00E80F06"/>
    <w:rsid w:val="00E8254B"/>
    <w:rsid w:val="00E83922"/>
    <w:rsid w:val="00E87895"/>
    <w:rsid w:val="00E87EF0"/>
    <w:rsid w:val="00E910B6"/>
    <w:rsid w:val="00E915FB"/>
    <w:rsid w:val="00E93B07"/>
    <w:rsid w:val="00E94631"/>
    <w:rsid w:val="00E94C7A"/>
    <w:rsid w:val="00EA0109"/>
    <w:rsid w:val="00EA33D5"/>
    <w:rsid w:val="00EA35E8"/>
    <w:rsid w:val="00EA4A2B"/>
    <w:rsid w:val="00EA5716"/>
    <w:rsid w:val="00EA6AFD"/>
    <w:rsid w:val="00EB18F1"/>
    <w:rsid w:val="00EB2688"/>
    <w:rsid w:val="00EB295F"/>
    <w:rsid w:val="00EB41C8"/>
    <w:rsid w:val="00EB5457"/>
    <w:rsid w:val="00EB57BC"/>
    <w:rsid w:val="00EB6AE9"/>
    <w:rsid w:val="00EB6C35"/>
    <w:rsid w:val="00EC1305"/>
    <w:rsid w:val="00EC16F0"/>
    <w:rsid w:val="00EC1CB4"/>
    <w:rsid w:val="00EC253E"/>
    <w:rsid w:val="00EC4193"/>
    <w:rsid w:val="00EC6467"/>
    <w:rsid w:val="00EC6473"/>
    <w:rsid w:val="00EC6DCB"/>
    <w:rsid w:val="00ED0DCB"/>
    <w:rsid w:val="00ED2235"/>
    <w:rsid w:val="00ED2AAC"/>
    <w:rsid w:val="00ED2F0E"/>
    <w:rsid w:val="00ED3CAC"/>
    <w:rsid w:val="00ED48AD"/>
    <w:rsid w:val="00ED4965"/>
    <w:rsid w:val="00ED4EC3"/>
    <w:rsid w:val="00ED55FD"/>
    <w:rsid w:val="00ED5AF3"/>
    <w:rsid w:val="00ED65AE"/>
    <w:rsid w:val="00ED6634"/>
    <w:rsid w:val="00EE0AE3"/>
    <w:rsid w:val="00EE1B83"/>
    <w:rsid w:val="00EE3C89"/>
    <w:rsid w:val="00EE45C2"/>
    <w:rsid w:val="00EE74ED"/>
    <w:rsid w:val="00EE7B09"/>
    <w:rsid w:val="00EE7F48"/>
    <w:rsid w:val="00EF0FF6"/>
    <w:rsid w:val="00EF153B"/>
    <w:rsid w:val="00EF1DEA"/>
    <w:rsid w:val="00EF24AB"/>
    <w:rsid w:val="00EF279D"/>
    <w:rsid w:val="00EF3233"/>
    <w:rsid w:val="00EF39EE"/>
    <w:rsid w:val="00EF3F74"/>
    <w:rsid w:val="00EF4A77"/>
    <w:rsid w:val="00EF51B0"/>
    <w:rsid w:val="00EF51CF"/>
    <w:rsid w:val="00EF5BA0"/>
    <w:rsid w:val="00EF7005"/>
    <w:rsid w:val="00F0022E"/>
    <w:rsid w:val="00F0091C"/>
    <w:rsid w:val="00F0736C"/>
    <w:rsid w:val="00F074F2"/>
    <w:rsid w:val="00F108A3"/>
    <w:rsid w:val="00F11D92"/>
    <w:rsid w:val="00F202F4"/>
    <w:rsid w:val="00F203B4"/>
    <w:rsid w:val="00F20834"/>
    <w:rsid w:val="00F239DE"/>
    <w:rsid w:val="00F24294"/>
    <w:rsid w:val="00F248A3"/>
    <w:rsid w:val="00F24F26"/>
    <w:rsid w:val="00F268C8"/>
    <w:rsid w:val="00F31D8E"/>
    <w:rsid w:val="00F357C8"/>
    <w:rsid w:val="00F36E83"/>
    <w:rsid w:val="00F37F9E"/>
    <w:rsid w:val="00F418EF"/>
    <w:rsid w:val="00F41BF9"/>
    <w:rsid w:val="00F4286D"/>
    <w:rsid w:val="00F439AF"/>
    <w:rsid w:val="00F4642D"/>
    <w:rsid w:val="00F508D4"/>
    <w:rsid w:val="00F52812"/>
    <w:rsid w:val="00F52CFC"/>
    <w:rsid w:val="00F53A62"/>
    <w:rsid w:val="00F53B97"/>
    <w:rsid w:val="00F572FE"/>
    <w:rsid w:val="00F575A1"/>
    <w:rsid w:val="00F6198E"/>
    <w:rsid w:val="00F61C49"/>
    <w:rsid w:val="00F62256"/>
    <w:rsid w:val="00F62696"/>
    <w:rsid w:val="00F62A20"/>
    <w:rsid w:val="00F6432D"/>
    <w:rsid w:val="00F650B3"/>
    <w:rsid w:val="00F65675"/>
    <w:rsid w:val="00F71967"/>
    <w:rsid w:val="00F733C1"/>
    <w:rsid w:val="00F742EA"/>
    <w:rsid w:val="00F81C5E"/>
    <w:rsid w:val="00F82553"/>
    <w:rsid w:val="00F83955"/>
    <w:rsid w:val="00F84092"/>
    <w:rsid w:val="00F85595"/>
    <w:rsid w:val="00F86306"/>
    <w:rsid w:val="00F86F3C"/>
    <w:rsid w:val="00F9062E"/>
    <w:rsid w:val="00F92B7E"/>
    <w:rsid w:val="00F93346"/>
    <w:rsid w:val="00F93966"/>
    <w:rsid w:val="00F94BB9"/>
    <w:rsid w:val="00F97D16"/>
    <w:rsid w:val="00F97EE8"/>
    <w:rsid w:val="00FA14CF"/>
    <w:rsid w:val="00FA5840"/>
    <w:rsid w:val="00FB1AB3"/>
    <w:rsid w:val="00FB336C"/>
    <w:rsid w:val="00FB47BE"/>
    <w:rsid w:val="00FB693E"/>
    <w:rsid w:val="00FC00AF"/>
    <w:rsid w:val="00FC468D"/>
    <w:rsid w:val="00FC4EB9"/>
    <w:rsid w:val="00FC79B4"/>
    <w:rsid w:val="00FD0202"/>
    <w:rsid w:val="00FD1422"/>
    <w:rsid w:val="00FD1FBF"/>
    <w:rsid w:val="00FD262E"/>
    <w:rsid w:val="00FD4657"/>
    <w:rsid w:val="00FD5305"/>
    <w:rsid w:val="00FD53E3"/>
    <w:rsid w:val="00FE05E9"/>
    <w:rsid w:val="00FE26EB"/>
    <w:rsid w:val="00FE4005"/>
    <w:rsid w:val="00FE42E2"/>
    <w:rsid w:val="00FE43CE"/>
    <w:rsid w:val="00FE5589"/>
    <w:rsid w:val="00FF0E44"/>
    <w:rsid w:val="00FF1738"/>
    <w:rsid w:val="00FF2C8C"/>
    <w:rsid w:val="00FF44B4"/>
    <w:rsid w:val="00FF464F"/>
    <w:rsid w:val="00FF5DA3"/>
    <w:rsid w:val="0110EE72"/>
    <w:rsid w:val="0111486D"/>
    <w:rsid w:val="01140CEF"/>
    <w:rsid w:val="012F2FFB"/>
    <w:rsid w:val="014DB5B5"/>
    <w:rsid w:val="01583773"/>
    <w:rsid w:val="016DA820"/>
    <w:rsid w:val="017854CF"/>
    <w:rsid w:val="01CD7EA8"/>
    <w:rsid w:val="021328EC"/>
    <w:rsid w:val="021BBB84"/>
    <w:rsid w:val="02355042"/>
    <w:rsid w:val="024D94F3"/>
    <w:rsid w:val="02B16C00"/>
    <w:rsid w:val="02C55D7E"/>
    <w:rsid w:val="0321CDD9"/>
    <w:rsid w:val="0332AEFF"/>
    <w:rsid w:val="033F6921"/>
    <w:rsid w:val="034A45ED"/>
    <w:rsid w:val="03541A36"/>
    <w:rsid w:val="037388EE"/>
    <w:rsid w:val="03744DD8"/>
    <w:rsid w:val="038C43BF"/>
    <w:rsid w:val="03A8D536"/>
    <w:rsid w:val="03B95EBB"/>
    <w:rsid w:val="03C02EAD"/>
    <w:rsid w:val="03DC2591"/>
    <w:rsid w:val="041004BD"/>
    <w:rsid w:val="041CB637"/>
    <w:rsid w:val="042F179A"/>
    <w:rsid w:val="042F66D7"/>
    <w:rsid w:val="044C3324"/>
    <w:rsid w:val="04628FED"/>
    <w:rsid w:val="047029A1"/>
    <w:rsid w:val="048F478A"/>
    <w:rsid w:val="0493BF10"/>
    <w:rsid w:val="04A0FB8A"/>
    <w:rsid w:val="04BF64F8"/>
    <w:rsid w:val="04EB7AC6"/>
    <w:rsid w:val="05078EC7"/>
    <w:rsid w:val="050E01F2"/>
    <w:rsid w:val="05143EDC"/>
    <w:rsid w:val="0517BAE2"/>
    <w:rsid w:val="0563EC94"/>
    <w:rsid w:val="05740AB8"/>
    <w:rsid w:val="057FE378"/>
    <w:rsid w:val="058FC3D9"/>
    <w:rsid w:val="05A3B884"/>
    <w:rsid w:val="05BED1D5"/>
    <w:rsid w:val="05C90425"/>
    <w:rsid w:val="05E45F95"/>
    <w:rsid w:val="05E8E49C"/>
    <w:rsid w:val="05F48C98"/>
    <w:rsid w:val="0646E371"/>
    <w:rsid w:val="0663CD13"/>
    <w:rsid w:val="066B8848"/>
    <w:rsid w:val="066F59A0"/>
    <w:rsid w:val="06A78539"/>
    <w:rsid w:val="06A94923"/>
    <w:rsid w:val="06B00F3D"/>
    <w:rsid w:val="06E2D068"/>
    <w:rsid w:val="071BFDC5"/>
    <w:rsid w:val="0775CFAD"/>
    <w:rsid w:val="07821372"/>
    <w:rsid w:val="07A1B063"/>
    <w:rsid w:val="07E1DCF8"/>
    <w:rsid w:val="07EA07A9"/>
    <w:rsid w:val="07FA1A36"/>
    <w:rsid w:val="0803BB5B"/>
    <w:rsid w:val="081F8BE3"/>
    <w:rsid w:val="082ED297"/>
    <w:rsid w:val="083DA7E6"/>
    <w:rsid w:val="084AE4D5"/>
    <w:rsid w:val="085037A2"/>
    <w:rsid w:val="08866475"/>
    <w:rsid w:val="08953EC1"/>
    <w:rsid w:val="089B5389"/>
    <w:rsid w:val="089C136A"/>
    <w:rsid w:val="089EC10C"/>
    <w:rsid w:val="08A0C35F"/>
    <w:rsid w:val="08C7CCE3"/>
    <w:rsid w:val="090DE0A9"/>
    <w:rsid w:val="09481E61"/>
    <w:rsid w:val="095346BE"/>
    <w:rsid w:val="0954A1A7"/>
    <w:rsid w:val="09B64D9A"/>
    <w:rsid w:val="09D8FC5F"/>
    <w:rsid w:val="09E0E9E5"/>
    <w:rsid w:val="09E52BA4"/>
    <w:rsid w:val="09E54A89"/>
    <w:rsid w:val="09EF9D85"/>
    <w:rsid w:val="09F344EC"/>
    <w:rsid w:val="0A464F27"/>
    <w:rsid w:val="0A57E600"/>
    <w:rsid w:val="0A85748B"/>
    <w:rsid w:val="0AC9DE3D"/>
    <w:rsid w:val="0AF09F40"/>
    <w:rsid w:val="0B381EBD"/>
    <w:rsid w:val="0B5DAF2A"/>
    <w:rsid w:val="0B6BD59A"/>
    <w:rsid w:val="0B7CBA46"/>
    <w:rsid w:val="0B7D9B10"/>
    <w:rsid w:val="0B80DEA2"/>
    <w:rsid w:val="0B916E91"/>
    <w:rsid w:val="0B9D5A76"/>
    <w:rsid w:val="0BBA05BB"/>
    <w:rsid w:val="0BDF5DCD"/>
    <w:rsid w:val="0BE33C62"/>
    <w:rsid w:val="0C1CEA64"/>
    <w:rsid w:val="0C278EE3"/>
    <w:rsid w:val="0C4E3064"/>
    <w:rsid w:val="0C5882F6"/>
    <w:rsid w:val="0C64242F"/>
    <w:rsid w:val="0C9463E3"/>
    <w:rsid w:val="0CAD79D5"/>
    <w:rsid w:val="0CAFA8BF"/>
    <w:rsid w:val="0CCB256E"/>
    <w:rsid w:val="0CEBB627"/>
    <w:rsid w:val="0D188AA7"/>
    <w:rsid w:val="0D27398E"/>
    <w:rsid w:val="0D78E142"/>
    <w:rsid w:val="0D7F0CC3"/>
    <w:rsid w:val="0D896AFB"/>
    <w:rsid w:val="0D8AF55D"/>
    <w:rsid w:val="0D96715C"/>
    <w:rsid w:val="0D9BE3A1"/>
    <w:rsid w:val="0DAD0F66"/>
    <w:rsid w:val="0DD56CEF"/>
    <w:rsid w:val="0DF7FE10"/>
    <w:rsid w:val="0E0DB303"/>
    <w:rsid w:val="0E2A84D8"/>
    <w:rsid w:val="0E32022E"/>
    <w:rsid w:val="0E5EC17A"/>
    <w:rsid w:val="0EAE9962"/>
    <w:rsid w:val="0EC29E99"/>
    <w:rsid w:val="0EEE6D5F"/>
    <w:rsid w:val="0EFEA7E1"/>
    <w:rsid w:val="0F0ACEDA"/>
    <w:rsid w:val="0F26C5BE"/>
    <w:rsid w:val="0F4A8E22"/>
    <w:rsid w:val="0F4BB212"/>
    <w:rsid w:val="0F7E7273"/>
    <w:rsid w:val="0F835455"/>
    <w:rsid w:val="0FD68A5B"/>
    <w:rsid w:val="0FDD752E"/>
    <w:rsid w:val="0FF75413"/>
    <w:rsid w:val="1008B004"/>
    <w:rsid w:val="101546BA"/>
    <w:rsid w:val="10365E85"/>
    <w:rsid w:val="10418758"/>
    <w:rsid w:val="10483DE3"/>
    <w:rsid w:val="104F7F03"/>
    <w:rsid w:val="1059F3E2"/>
    <w:rsid w:val="10726600"/>
    <w:rsid w:val="107292FB"/>
    <w:rsid w:val="10870133"/>
    <w:rsid w:val="10B0434A"/>
    <w:rsid w:val="10B15B48"/>
    <w:rsid w:val="10B344FA"/>
    <w:rsid w:val="10D5451E"/>
    <w:rsid w:val="10E137BC"/>
    <w:rsid w:val="10F05B87"/>
    <w:rsid w:val="10F5E6DD"/>
    <w:rsid w:val="111899F8"/>
    <w:rsid w:val="1167D506"/>
    <w:rsid w:val="11690E0A"/>
    <w:rsid w:val="118BF5DE"/>
    <w:rsid w:val="118F8A06"/>
    <w:rsid w:val="119D30B5"/>
    <w:rsid w:val="11B9DE9A"/>
    <w:rsid w:val="11DC70ED"/>
    <w:rsid w:val="11E1987F"/>
    <w:rsid w:val="11EC84FA"/>
    <w:rsid w:val="12150870"/>
    <w:rsid w:val="121F825C"/>
    <w:rsid w:val="122C55F1"/>
    <w:rsid w:val="122E7D48"/>
    <w:rsid w:val="123A8216"/>
    <w:rsid w:val="125211A8"/>
    <w:rsid w:val="126C0385"/>
    <w:rsid w:val="12851355"/>
    <w:rsid w:val="128619D1"/>
    <w:rsid w:val="128F370C"/>
    <w:rsid w:val="12AAB825"/>
    <w:rsid w:val="12B80FF7"/>
    <w:rsid w:val="12E0FD88"/>
    <w:rsid w:val="130D17DF"/>
    <w:rsid w:val="131CA8E6"/>
    <w:rsid w:val="132EA376"/>
    <w:rsid w:val="1335C688"/>
    <w:rsid w:val="133FF9D5"/>
    <w:rsid w:val="135116E1"/>
    <w:rsid w:val="136EA3CE"/>
    <w:rsid w:val="1370E7F1"/>
    <w:rsid w:val="13720BE1"/>
    <w:rsid w:val="1387CC2B"/>
    <w:rsid w:val="138F4CD0"/>
    <w:rsid w:val="139629EA"/>
    <w:rsid w:val="13967FCB"/>
    <w:rsid w:val="139861E8"/>
    <w:rsid w:val="13A440E5"/>
    <w:rsid w:val="13AEF0A0"/>
    <w:rsid w:val="13AEF184"/>
    <w:rsid w:val="13D61973"/>
    <w:rsid w:val="13E6E0F9"/>
    <w:rsid w:val="143C0353"/>
    <w:rsid w:val="1467581D"/>
    <w:rsid w:val="14978186"/>
    <w:rsid w:val="1499375C"/>
    <w:rsid w:val="149ED098"/>
    <w:rsid w:val="14CA0EAE"/>
    <w:rsid w:val="14D36351"/>
    <w:rsid w:val="14E4FFC7"/>
    <w:rsid w:val="14F9EA40"/>
    <w:rsid w:val="1506E055"/>
    <w:rsid w:val="152C011A"/>
    <w:rsid w:val="1532502C"/>
    <w:rsid w:val="154C6D32"/>
    <w:rsid w:val="156C76AA"/>
    <w:rsid w:val="15721C1C"/>
    <w:rsid w:val="158253C9"/>
    <w:rsid w:val="15877C91"/>
    <w:rsid w:val="15A7CACE"/>
    <w:rsid w:val="15B12486"/>
    <w:rsid w:val="15D3A003"/>
    <w:rsid w:val="15D9ECB1"/>
    <w:rsid w:val="16080A81"/>
    <w:rsid w:val="16133565"/>
    <w:rsid w:val="161DCAA9"/>
    <w:rsid w:val="16256043"/>
    <w:rsid w:val="16403EDE"/>
    <w:rsid w:val="16490E85"/>
    <w:rsid w:val="164B178D"/>
    <w:rsid w:val="16692C5E"/>
    <w:rsid w:val="16755DFF"/>
    <w:rsid w:val="168DCE7D"/>
    <w:rsid w:val="16AF977F"/>
    <w:rsid w:val="16D9CB22"/>
    <w:rsid w:val="1724CDF2"/>
    <w:rsid w:val="172CBFE5"/>
    <w:rsid w:val="175BFA32"/>
    <w:rsid w:val="177D2B63"/>
    <w:rsid w:val="178151AB"/>
    <w:rsid w:val="179741C0"/>
    <w:rsid w:val="17A9C888"/>
    <w:rsid w:val="17BC0C09"/>
    <w:rsid w:val="17E8025C"/>
    <w:rsid w:val="17E88713"/>
    <w:rsid w:val="17F89C19"/>
    <w:rsid w:val="1808F9EB"/>
    <w:rsid w:val="18304745"/>
    <w:rsid w:val="18380626"/>
    <w:rsid w:val="185BC67E"/>
    <w:rsid w:val="1863B404"/>
    <w:rsid w:val="1866EBAA"/>
    <w:rsid w:val="18945B0E"/>
    <w:rsid w:val="18985D25"/>
    <w:rsid w:val="18A9BCDE"/>
    <w:rsid w:val="18C69379"/>
    <w:rsid w:val="18CAD882"/>
    <w:rsid w:val="18CC54FA"/>
    <w:rsid w:val="18DE771B"/>
    <w:rsid w:val="190BB40B"/>
    <w:rsid w:val="194A7B22"/>
    <w:rsid w:val="194D9794"/>
    <w:rsid w:val="19500D87"/>
    <w:rsid w:val="1992ECC9"/>
    <w:rsid w:val="199F6FE7"/>
    <w:rsid w:val="19B53570"/>
    <w:rsid w:val="19DC231B"/>
    <w:rsid w:val="19E7D8D3"/>
    <w:rsid w:val="19EB80DD"/>
    <w:rsid w:val="1A116BE4"/>
    <w:rsid w:val="1A32988D"/>
    <w:rsid w:val="1A436B22"/>
    <w:rsid w:val="1A4D8181"/>
    <w:rsid w:val="1A55353A"/>
    <w:rsid w:val="1ABF19B0"/>
    <w:rsid w:val="1AE262BC"/>
    <w:rsid w:val="1AEEF4FE"/>
    <w:rsid w:val="1AF1E597"/>
    <w:rsid w:val="1B0FB312"/>
    <w:rsid w:val="1B208020"/>
    <w:rsid w:val="1B29C246"/>
    <w:rsid w:val="1B4412FB"/>
    <w:rsid w:val="1B816C64"/>
    <w:rsid w:val="1B886953"/>
    <w:rsid w:val="1B8B7C37"/>
    <w:rsid w:val="1BBC50F3"/>
    <w:rsid w:val="1BD86A68"/>
    <w:rsid w:val="1BDDA4E7"/>
    <w:rsid w:val="1BE951E2"/>
    <w:rsid w:val="1BED1A8A"/>
    <w:rsid w:val="1BF1059B"/>
    <w:rsid w:val="1C125C76"/>
    <w:rsid w:val="1C42A70E"/>
    <w:rsid w:val="1C5F2911"/>
    <w:rsid w:val="1C750D18"/>
    <w:rsid w:val="1C855455"/>
    <w:rsid w:val="1CD1BBFC"/>
    <w:rsid w:val="1CE4D864"/>
    <w:rsid w:val="1CFB14DE"/>
    <w:rsid w:val="1D027627"/>
    <w:rsid w:val="1D2439B4"/>
    <w:rsid w:val="1D3731C4"/>
    <w:rsid w:val="1D445F79"/>
    <w:rsid w:val="1D553F70"/>
    <w:rsid w:val="1D785B66"/>
    <w:rsid w:val="1D852243"/>
    <w:rsid w:val="1DA11927"/>
    <w:rsid w:val="1DA8DFC3"/>
    <w:rsid w:val="1DBAC620"/>
    <w:rsid w:val="1DC1CEDC"/>
    <w:rsid w:val="1DCBCE02"/>
    <w:rsid w:val="1DFCFD1D"/>
    <w:rsid w:val="1E253465"/>
    <w:rsid w:val="1E30BF28"/>
    <w:rsid w:val="1E379641"/>
    <w:rsid w:val="1E3BE1B7"/>
    <w:rsid w:val="1E49BE65"/>
    <w:rsid w:val="1E546400"/>
    <w:rsid w:val="1E57C897"/>
    <w:rsid w:val="1E733AF2"/>
    <w:rsid w:val="1E73B95A"/>
    <w:rsid w:val="1E808B4E"/>
    <w:rsid w:val="1EAF2A1A"/>
    <w:rsid w:val="1EB59512"/>
    <w:rsid w:val="1EBD18A0"/>
    <w:rsid w:val="1EC0055C"/>
    <w:rsid w:val="1EC52A80"/>
    <w:rsid w:val="1ED2F0B8"/>
    <w:rsid w:val="1ED63191"/>
    <w:rsid w:val="1F08F197"/>
    <w:rsid w:val="1F0E3E5C"/>
    <w:rsid w:val="1F311151"/>
    <w:rsid w:val="1F6054E9"/>
    <w:rsid w:val="1F6B39AF"/>
    <w:rsid w:val="1F7B43A3"/>
    <w:rsid w:val="1FA25698"/>
    <w:rsid w:val="1FB42DF8"/>
    <w:rsid w:val="2005C8D8"/>
    <w:rsid w:val="200E22D6"/>
    <w:rsid w:val="200EF83E"/>
    <w:rsid w:val="202CEDD7"/>
    <w:rsid w:val="2062D7DE"/>
    <w:rsid w:val="2066D863"/>
    <w:rsid w:val="2082B83A"/>
    <w:rsid w:val="208C30B0"/>
    <w:rsid w:val="20A7FDA8"/>
    <w:rsid w:val="20BF918C"/>
    <w:rsid w:val="20EE7C3C"/>
    <w:rsid w:val="2116D357"/>
    <w:rsid w:val="212178AF"/>
    <w:rsid w:val="21307BE7"/>
    <w:rsid w:val="213D3606"/>
    <w:rsid w:val="21404542"/>
    <w:rsid w:val="214172F9"/>
    <w:rsid w:val="2157B792"/>
    <w:rsid w:val="2161EC5D"/>
    <w:rsid w:val="2183F82F"/>
    <w:rsid w:val="21CC3900"/>
    <w:rsid w:val="21DE21CA"/>
    <w:rsid w:val="21E8A766"/>
    <w:rsid w:val="21EC907C"/>
    <w:rsid w:val="21F50919"/>
    <w:rsid w:val="2222C4BA"/>
    <w:rsid w:val="22261346"/>
    <w:rsid w:val="222BE20F"/>
    <w:rsid w:val="2233A2F1"/>
    <w:rsid w:val="2235E04F"/>
    <w:rsid w:val="226A03EF"/>
    <w:rsid w:val="2287247F"/>
    <w:rsid w:val="22964684"/>
    <w:rsid w:val="22AE21C7"/>
    <w:rsid w:val="22BFDE0A"/>
    <w:rsid w:val="22C4BEA4"/>
    <w:rsid w:val="22DF0880"/>
    <w:rsid w:val="22E05C9D"/>
    <w:rsid w:val="22E3CF1F"/>
    <w:rsid w:val="2327D523"/>
    <w:rsid w:val="233DEA09"/>
    <w:rsid w:val="23403097"/>
    <w:rsid w:val="234C6FB3"/>
    <w:rsid w:val="2350FD37"/>
    <w:rsid w:val="2372F9EC"/>
    <w:rsid w:val="238C1097"/>
    <w:rsid w:val="23952D7D"/>
    <w:rsid w:val="23A84CF1"/>
    <w:rsid w:val="23AA01D7"/>
    <w:rsid w:val="23C9AB51"/>
    <w:rsid w:val="23D1E286"/>
    <w:rsid w:val="23EB49B4"/>
    <w:rsid w:val="2428E3FB"/>
    <w:rsid w:val="242C22A7"/>
    <w:rsid w:val="243B6D49"/>
    <w:rsid w:val="2440D46E"/>
    <w:rsid w:val="2441A92D"/>
    <w:rsid w:val="2447929F"/>
    <w:rsid w:val="2455D276"/>
    <w:rsid w:val="245BAE6B"/>
    <w:rsid w:val="249B655D"/>
    <w:rsid w:val="249FF5B4"/>
    <w:rsid w:val="24E36EDF"/>
    <w:rsid w:val="250ECA4D"/>
    <w:rsid w:val="25354624"/>
    <w:rsid w:val="25382117"/>
    <w:rsid w:val="255ED922"/>
    <w:rsid w:val="256C8F7B"/>
    <w:rsid w:val="25953E1D"/>
    <w:rsid w:val="259C46D9"/>
    <w:rsid w:val="25C0A719"/>
    <w:rsid w:val="2614E41C"/>
    <w:rsid w:val="261DADDB"/>
    <w:rsid w:val="261E64F5"/>
    <w:rsid w:val="267E204C"/>
    <w:rsid w:val="2691413F"/>
    <w:rsid w:val="26B0D4D5"/>
    <w:rsid w:val="26C3B159"/>
    <w:rsid w:val="26D21962"/>
    <w:rsid w:val="26E02B4C"/>
    <w:rsid w:val="26F2FF12"/>
    <w:rsid w:val="27054278"/>
    <w:rsid w:val="270F70D9"/>
    <w:rsid w:val="270FE668"/>
    <w:rsid w:val="27694DBE"/>
    <w:rsid w:val="278A6BE8"/>
    <w:rsid w:val="27934F2D"/>
    <w:rsid w:val="2795763A"/>
    <w:rsid w:val="2799ABBA"/>
    <w:rsid w:val="27E0F669"/>
    <w:rsid w:val="27E8D65B"/>
    <w:rsid w:val="27FBCCF9"/>
    <w:rsid w:val="281BC226"/>
    <w:rsid w:val="28331674"/>
    <w:rsid w:val="28505B6B"/>
    <w:rsid w:val="288DD588"/>
    <w:rsid w:val="288ECF73"/>
    <w:rsid w:val="2893ACD3"/>
    <w:rsid w:val="28A9005F"/>
    <w:rsid w:val="28AC5F9B"/>
    <w:rsid w:val="28D290F7"/>
    <w:rsid w:val="28DE6663"/>
    <w:rsid w:val="290E7D80"/>
    <w:rsid w:val="293E5072"/>
    <w:rsid w:val="294BFBAE"/>
    <w:rsid w:val="29561AE0"/>
    <w:rsid w:val="2964F141"/>
    <w:rsid w:val="298F98F8"/>
    <w:rsid w:val="29A268C4"/>
    <w:rsid w:val="29CF5ACA"/>
    <w:rsid w:val="29E96A12"/>
    <w:rsid w:val="29FFEAE4"/>
    <w:rsid w:val="2A001AFE"/>
    <w:rsid w:val="2A3B0813"/>
    <w:rsid w:val="2A560430"/>
    <w:rsid w:val="2A6673D2"/>
    <w:rsid w:val="2A814145"/>
    <w:rsid w:val="2AC5D321"/>
    <w:rsid w:val="2ACAEFEF"/>
    <w:rsid w:val="2ACCA8CB"/>
    <w:rsid w:val="2AD2DD75"/>
    <w:rsid w:val="2ADE94CC"/>
    <w:rsid w:val="2AE7CC0F"/>
    <w:rsid w:val="2B142458"/>
    <w:rsid w:val="2B21DE66"/>
    <w:rsid w:val="2B364B9F"/>
    <w:rsid w:val="2B3D961A"/>
    <w:rsid w:val="2B46AF5A"/>
    <w:rsid w:val="2B86F073"/>
    <w:rsid w:val="2B878BBB"/>
    <w:rsid w:val="2BA67AA3"/>
    <w:rsid w:val="2BAD47D8"/>
    <w:rsid w:val="2BCBB994"/>
    <w:rsid w:val="2C011FF2"/>
    <w:rsid w:val="2C24D186"/>
    <w:rsid w:val="2C6F2EBC"/>
    <w:rsid w:val="2C713EFB"/>
    <w:rsid w:val="2C750CE0"/>
    <w:rsid w:val="2C83021A"/>
    <w:rsid w:val="2C8B8039"/>
    <w:rsid w:val="2CA54820"/>
    <w:rsid w:val="2CC4BC86"/>
    <w:rsid w:val="2CF8374E"/>
    <w:rsid w:val="2D2BA9DE"/>
    <w:rsid w:val="2D312D3E"/>
    <w:rsid w:val="2D415AE6"/>
    <w:rsid w:val="2D4309DC"/>
    <w:rsid w:val="2D491839"/>
    <w:rsid w:val="2D64E5DA"/>
    <w:rsid w:val="2D75207B"/>
    <w:rsid w:val="2D7C7182"/>
    <w:rsid w:val="2DA352E0"/>
    <w:rsid w:val="2DCE12BD"/>
    <w:rsid w:val="2DE12DE5"/>
    <w:rsid w:val="2DEEABDD"/>
    <w:rsid w:val="2DEFF5BB"/>
    <w:rsid w:val="2E1BB90E"/>
    <w:rsid w:val="2E1F6CD1"/>
    <w:rsid w:val="2E411881"/>
    <w:rsid w:val="2E4E028D"/>
    <w:rsid w:val="2E94E4C6"/>
    <w:rsid w:val="2EA05F35"/>
    <w:rsid w:val="2EAF4DB9"/>
    <w:rsid w:val="2EB0BF82"/>
    <w:rsid w:val="2ECBF070"/>
    <w:rsid w:val="2EE4E89A"/>
    <w:rsid w:val="2EE6EC89"/>
    <w:rsid w:val="2EEFDFC3"/>
    <w:rsid w:val="2EF653A4"/>
    <w:rsid w:val="2F2A5EA9"/>
    <w:rsid w:val="2F32B8CE"/>
    <w:rsid w:val="2F3F02F9"/>
    <w:rsid w:val="2F6412D5"/>
    <w:rsid w:val="2F6801B7"/>
    <w:rsid w:val="2F83D707"/>
    <w:rsid w:val="2F9E39E7"/>
    <w:rsid w:val="2FB94E20"/>
    <w:rsid w:val="2FC9EC19"/>
    <w:rsid w:val="2FD182A0"/>
    <w:rsid w:val="3021BF4E"/>
    <w:rsid w:val="3080B8FB"/>
    <w:rsid w:val="30826343"/>
    <w:rsid w:val="30880792"/>
    <w:rsid w:val="309CC51D"/>
    <w:rsid w:val="30B7750B"/>
    <w:rsid w:val="30B85314"/>
    <w:rsid w:val="30E71547"/>
    <w:rsid w:val="30F44CAA"/>
    <w:rsid w:val="31038F8B"/>
    <w:rsid w:val="310CD2AA"/>
    <w:rsid w:val="311450CD"/>
    <w:rsid w:val="311DBE1F"/>
    <w:rsid w:val="311EBFE4"/>
    <w:rsid w:val="315B5ABE"/>
    <w:rsid w:val="31656592"/>
    <w:rsid w:val="31679642"/>
    <w:rsid w:val="31B62CC4"/>
    <w:rsid w:val="31C585FA"/>
    <w:rsid w:val="31EE790F"/>
    <w:rsid w:val="32039132"/>
    <w:rsid w:val="3214CC09"/>
    <w:rsid w:val="322534FE"/>
    <w:rsid w:val="325177AA"/>
    <w:rsid w:val="3266419E"/>
    <w:rsid w:val="3276A3BB"/>
    <w:rsid w:val="328027B9"/>
    <w:rsid w:val="329AC58E"/>
    <w:rsid w:val="329C5AA5"/>
    <w:rsid w:val="32A18127"/>
    <w:rsid w:val="32AB8F61"/>
    <w:rsid w:val="32B0F975"/>
    <w:rsid w:val="32C77276"/>
    <w:rsid w:val="32FF9F0F"/>
    <w:rsid w:val="33236CBE"/>
    <w:rsid w:val="332BC068"/>
    <w:rsid w:val="333DF8ED"/>
    <w:rsid w:val="334037B3"/>
    <w:rsid w:val="33AEEACA"/>
    <w:rsid w:val="33D1821A"/>
    <w:rsid w:val="33E26C10"/>
    <w:rsid w:val="33E7C4B1"/>
    <w:rsid w:val="3416D2BA"/>
    <w:rsid w:val="342A8D6F"/>
    <w:rsid w:val="3447B41B"/>
    <w:rsid w:val="3457D9B9"/>
    <w:rsid w:val="348CE034"/>
    <w:rsid w:val="348F3785"/>
    <w:rsid w:val="349233A7"/>
    <w:rsid w:val="34946E60"/>
    <w:rsid w:val="3497B5C2"/>
    <w:rsid w:val="34B05A05"/>
    <w:rsid w:val="34B11952"/>
    <w:rsid w:val="34DC0814"/>
    <w:rsid w:val="34F41E81"/>
    <w:rsid w:val="34F5F8A8"/>
    <w:rsid w:val="351C6B87"/>
    <w:rsid w:val="351FEBE7"/>
    <w:rsid w:val="3530CCF8"/>
    <w:rsid w:val="353B43A1"/>
    <w:rsid w:val="354ABB2B"/>
    <w:rsid w:val="354D5830"/>
    <w:rsid w:val="35591D1C"/>
    <w:rsid w:val="356085B5"/>
    <w:rsid w:val="356B7072"/>
    <w:rsid w:val="358D4EEE"/>
    <w:rsid w:val="358E5A2C"/>
    <w:rsid w:val="35AE447D"/>
    <w:rsid w:val="35B35B83"/>
    <w:rsid w:val="35B9C125"/>
    <w:rsid w:val="35E3BBE4"/>
    <w:rsid w:val="36070C1C"/>
    <w:rsid w:val="360DA953"/>
    <w:rsid w:val="36114CB4"/>
    <w:rsid w:val="362B07E6"/>
    <w:rsid w:val="363C9E7D"/>
    <w:rsid w:val="3677D875"/>
    <w:rsid w:val="367C6A27"/>
    <w:rsid w:val="369100D2"/>
    <w:rsid w:val="36B51568"/>
    <w:rsid w:val="36BA6D6F"/>
    <w:rsid w:val="36C8ABFE"/>
    <w:rsid w:val="36D70255"/>
    <w:rsid w:val="36E20DA2"/>
    <w:rsid w:val="36E83D2C"/>
    <w:rsid w:val="370D33EE"/>
    <w:rsid w:val="37195D49"/>
    <w:rsid w:val="371C4E6E"/>
    <w:rsid w:val="376E22BA"/>
    <w:rsid w:val="3788AD90"/>
    <w:rsid w:val="37AC66AC"/>
    <w:rsid w:val="38156BAD"/>
    <w:rsid w:val="381A75F7"/>
    <w:rsid w:val="381C4DDD"/>
    <w:rsid w:val="3827B652"/>
    <w:rsid w:val="382F9077"/>
    <w:rsid w:val="38659694"/>
    <w:rsid w:val="3893A499"/>
    <w:rsid w:val="38C8C1EB"/>
    <w:rsid w:val="38CAFFDC"/>
    <w:rsid w:val="38FF8FDE"/>
    <w:rsid w:val="3904B4EE"/>
    <w:rsid w:val="391A5A9D"/>
    <w:rsid w:val="3960BB9F"/>
    <w:rsid w:val="3972855D"/>
    <w:rsid w:val="39738A0C"/>
    <w:rsid w:val="39B64658"/>
    <w:rsid w:val="39C1AD7B"/>
    <w:rsid w:val="39C8A194"/>
    <w:rsid w:val="3A061A40"/>
    <w:rsid w:val="3A279B41"/>
    <w:rsid w:val="3A7B997B"/>
    <w:rsid w:val="3A7E4DBE"/>
    <w:rsid w:val="3A87D507"/>
    <w:rsid w:val="3A88CA35"/>
    <w:rsid w:val="3A915F85"/>
    <w:rsid w:val="3AB11386"/>
    <w:rsid w:val="3AE4C77C"/>
    <w:rsid w:val="3AE9013F"/>
    <w:rsid w:val="3AF37B1C"/>
    <w:rsid w:val="3B2154E4"/>
    <w:rsid w:val="3B4DF3C1"/>
    <w:rsid w:val="3B677B99"/>
    <w:rsid w:val="3BA60D7D"/>
    <w:rsid w:val="3BA9E076"/>
    <w:rsid w:val="3BAF075F"/>
    <w:rsid w:val="3BB5276F"/>
    <w:rsid w:val="3BCBA69C"/>
    <w:rsid w:val="3BCFCA0D"/>
    <w:rsid w:val="3BF112DB"/>
    <w:rsid w:val="3C2FE8A3"/>
    <w:rsid w:val="3C33E577"/>
    <w:rsid w:val="3C35AF6F"/>
    <w:rsid w:val="3C3CCDC5"/>
    <w:rsid w:val="3C41A7D4"/>
    <w:rsid w:val="3C8097DD"/>
    <w:rsid w:val="3CA22850"/>
    <w:rsid w:val="3CB406CF"/>
    <w:rsid w:val="3CB7C463"/>
    <w:rsid w:val="3CBA16E5"/>
    <w:rsid w:val="3CE5D369"/>
    <w:rsid w:val="3CE8F40A"/>
    <w:rsid w:val="3CEC50A4"/>
    <w:rsid w:val="3CF54674"/>
    <w:rsid w:val="3CFAF019"/>
    <w:rsid w:val="3CFFF336"/>
    <w:rsid w:val="3D2753A0"/>
    <w:rsid w:val="3D32E1BC"/>
    <w:rsid w:val="3D358CBA"/>
    <w:rsid w:val="3D55CD10"/>
    <w:rsid w:val="3D95A70F"/>
    <w:rsid w:val="3DD58AAF"/>
    <w:rsid w:val="3DD89E26"/>
    <w:rsid w:val="3E3E0751"/>
    <w:rsid w:val="3E65425C"/>
    <w:rsid w:val="3E7FFF9F"/>
    <w:rsid w:val="3E8AD7E0"/>
    <w:rsid w:val="3E92757B"/>
    <w:rsid w:val="3E967AB2"/>
    <w:rsid w:val="3EA61392"/>
    <w:rsid w:val="3EA8FD6E"/>
    <w:rsid w:val="3ED5BC2B"/>
    <w:rsid w:val="3EDBB111"/>
    <w:rsid w:val="3F1EEF09"/>
    <w:rsid w:val="3F3560E1"/>
    <w:rsid w:val="3F49F7DD"/>
    <w:rsid w:val="3F51DE60"/>
    <w:rsid w:val="3F5D9ADD"/>
    <w:rsid w:val="3F671AD6"/>
    <w:rsid w:val="3F715B10"/>
    <w:rsid w:val="3F823769"/>
    <w:rsid w:val="3F911DAB"/>
    <w:rsid w:val="3FA411BD"/>
    <w:rsid w:val="3FC3FBBC"/>
    <w:rsid w:val="3FE1F0C5"/>
    <w:rsid w:val="401EBABB"/>
    <w:rsid w:val="405E9AD2"/>
    <w:rsid w:val="4068317A"/>
    <w:rsid w:val="406AEB4F"/>
    <w:rsid w:val="406F5846"/>
    <w:rsid w:val="408AE53E"/>
    <w:rsid w:val="40970CF8"/>
    <w:rsid w:val="40D7CFC2"/>
    <w:rsid w:val="40E0B393"/>
    <w:rsid w:val="40FDC18E"/>
    <w:rsid w:val="410268A8"/>
    <w:rsid w:val="41197303"/>
    <w:rsid w:val="41501F2B"/>
    <w:rsid w:val="41540900"/>
    <w:rsid w:val="415579FC"/>
    <w:rsid w:val="415A1D5C"/>
    <w:rsid w:val="4160508C"/>
    <w:rsid w:val="4175A813"/>
    <w:rsid w:val="419141C5"/>
    <w:rsid w:val="419CE31E"/>
    <w:rsid w:val="41A35E3D"/>
    <w:rsid w:val="41B26A58"/>
    <w:rsid w:val="41C80B9C"/>
    <w:rsid w:val="41D2B0AE"/>
    <w:rsid w:val="41F3D02E"/>
    <w:rsid w:val="41FA5D22"/>
    <w:rsid w:val="4228ED84"/>
    <w:rsid w:val="4262654C"/>
    <w:rsid w:val="429F2877"/>
    <w:rsid w:val="4317FEB6"/>
    <w:rsid w:val="431AE33C"/>
    <w:rsid w:val="432E0E8A"/>
    <w:rsid w:val="43565B7D"/>
    <w:rsid w:val="435E4903"/>
    <w:rsid w:val="4366D723"/>
    <w:rsid w:val="440B5116"/>
    <w:rsid w:val="4420E10D"/>
    <w:rsid w:val="4422967C"/>
    <w:rsid w:val="44293194"/>
    <w:rsid w:val="44297B2E"/>
    <w:rsid w:val="44323B0A"/>
    <w:rsid w:val="4433915C"/>
    <w:rsid w:val="4447DFAA"/>
    <w:rsid w:val="444CB9B9"/>
    <w:rsid w:val="445EBA05"/>
    <w:rsid w:val="4464ED4F"/>
    <w:rsid w:val="44A15C76"/>
    <w:rsid w:val="44AD48D5"/>
    <w:rsid w:val="44E0F107"/>
    <w:rsid w:val="44E9D0F1"/>
    <w:rsid w:val="44ED8421"/>
    <w:rsid w:val="44FF327A"/>
    <w:rsid w:val="45139237"/>
    <w:rsid w:val="4528DDF5"/>
    <w:rsid w:val="453582B1"/>
    <w:rsid w:val="4557FD64"/>
    <w:rsid w:val="456A4DE8"/>
    <w:rsid w:val="4593F243"/>
    <w:rsid w:val="45E09C94"/>
    <w:rsid w:val="45FE3EE6"/>
    <w:rsid w:val="460BAD5C"/>
    <w:rsid w:val="461C0412"/>
    <w:rsid w:val="4626F1D7"/>
    <w:rsid w:val="4628D92F"/>
    <w:rsid w:val="4638F5D6"/>
    <w:rsid w:val="463E1B49"/>
    <w:rsid w:val="465E9B97"/>
    <w:rsid w:val="4662EE3B"/>
    <w:rsid w:val="46705441"/>
    <w:rsid w:val="467F6347"/>
    <w:rsid w:val="469C8DB7"/>
    <w:rsid w:val="46A14728"/>
    <w:rsid w:val="46B84C60"/>
    <w:rsid w:val="46D644C9"/>
    <w:rsid w:val="46D8729D"/>
    <w:rsid w:val="46E40C24"/>
    <w:rsid w:val="46E49F0A"/>
    <w:rsid w:val="46FE60F6"/>
    <w:rsid w:val="475881CF"/>
    <w:rsid w:val="475F8867"/>
    <w:rsid w:val="476735B0"/>
    <w:rsid w:val="4769E141"/>
    <w:rsid w:val="4773E61E"/>
    <w:rsid w:val="4784F7D7"/>
    <w:rsid w:val="47A1FE3F"/>
    <w:rsid w:val="47B20D9A"/>
    <w:rsid w:val="47C34A84"/>
    <w:rsid w:val="47C61B5B"/>
    <w:rsid w:val="480F1ACC"/>
    <w:rsid w:val="4835C8F7"/>
    <w:rsid w:val="48438FF5"/>
    <w:rsid w:val="4846E62E"/>
    <w:rsid w:val="485F929D"/>
    <w:rsid w:val="488B4D49"/>
    <w:rsid w:val="4892D884"/>
    <w:rsid w:val="48997277"/>
    <w:rsid w:val="48A21EDD"/>
    <w:rsid w:val="48A3BC0C"/>
    <w:rsid w:val="48D150FB"/>
    <w:rsid w:val="48DB5EBE"/>
    <w:rsid w:val="48E2932A"/>
    <w:rsid w:val="48E8F4A2"/>
    <w:rsid w:val="48F90121"/>
    <w:rsid w:val="48FFE795"/>
    <w:rsid w:val="490A15F6"/>
    <w:rsid w:val="490D7A8D"/>
    <w:rsid w:val="49176007"/>
    <w:rsid w:val="491B1FB4"/>
    <w:rsid w:val="492C6AAE"/>
    <w:rsid w:val="4972C439"/>
    <w:rsid w:val="49B6FD73"/>
    <w:rsid w:val="49BD7C3D"/>
    <w:rsid w:val="49D3D9FC"/>
    <w:rsid w:val="49E12B4B"/>
    <w:rsid w:val="49F1ABCA"/>
    <w:rsid w:val="49F7BDBD"/>
    <w:rsid w:val="49FD482D"/>
    <w:rsid w:val="4A3DEF3E"/>
    <w:rsid w:val="4A3E6F6C"/>
    <w:rsid w:val="4A41CD42"/>
    <w:rsid w:val="4A77EEB5"/>
    <w:rsid w:val="4A7EBA52"/>
    <w:rsid w:val="4A83207D"/>
    <w:rsid w:val="4A906075"/>
    <w:rsid w:val="4AA94AEE"/>
    <w:rsid w:val="4AC55069"/>
    <w:rsid w:val="4AD2E8D3"/>
    <w:rsid w:val="4AD8DA61"/>
    <w:rsid w:val="4AE19BF6"/>
    <w:rsid w:val="4B2ECEAC"/>
    <w:rsid w:val="4B36CB5D"/>
    <w:rsid w:val="4B393A27"/>
    <w:rsid w:val="4B402441"/>
    <w:rsid w:val="4B6A80B9"/>
    <w:rsid w:val="4B8AE451"/>
    <w:rsid w:val="4B8E5EE4"/>
    <w:rsid w:val="4B99B160"/>
    <w:rsid w:val="4BB6366D"/>
    <w:rsid w:val="4BF3C058"/>
    <w:rsid w:val="4BF44159"/>
    <w:rsid w:val="4BFDFA9F"/>
    <w:rsid w:val="4C28F9D6"/>
    <w:rsid w:val="4C358FED"/>
    <w:rsid w:val="4C3A1F4B"/>
    <w:rsid w:val="4C4DCD6A"/>
    <w:rsid w:val="4C658B41"/>
    <w:rsid w:val="4C6CCD41"/>
    <w:rsid w:val="4C72D44A"/>
    <w:rsid w:val="4C83B5F1"/>
    <w:rsid w:val="4CA710FF"/>
    <w:rsid w:val="4CAAAC55"/>
    <w:rsid w:val="4CAD9365"/>
    <w:rsid w:val="4CE4CCAE"/>
    <w:rsid w:val="4CE7834B"/>
    <w:rsid w:val="4CF51CFF"/>
    <w:rsid w:val="4CFF260D"/>
    <w:rsid w:val="4D2A78AE"/>
    <w:rsid w:val="4D4963B5"/>
    <w:rsid w:val="4D4C0EE3"/>
    <w:rsid w:val="4D759000"/>
    <w:rsid w:val="4D7F6841"/>
    <w:rsid w:val="4D83A96E"/>
    <w:rsid w:val="4D846281"/>
    <w:rsid w:val="4D945DE6"/>
    <w:rsid w:val="4DD712EA"/>
    <w:rsid w:val="4DDA73A2"/>
    <w:rsid w:val="4DE56C94"/>
    <w:rsid w:val="4DF17F0E"/>
    <w:rsid w:val="4E886680"/>
    <w:rsid w:val="4E90ED60"/>
    <w:rsid w:val="4EAFF2ED"/>
    <w:rsid w:val="4EBAEBD8"/>
    <w:rsid w:val="4ECC1D4A"/>
    <w:rsid w:val="4ED8A6D6"/>
    <w:rsid w:val="4EFD7FB2"/>
    <w:rsid w:val="4F2755FF"/>
    <w:rsid w:val="4F7CBC11"/>
    <w:rsid w:val="4F872C50"/>
    <w:rsid w:val="4F9A1AD0"/>
    <w:rsid w:val="4FDEC0A5"/>
    <w:rsid w:val="4FEBCAC4"/>
    <w:rsid w:val="4FEBFAF7"/>
    <w:rsid w:val="4FF37F12"/>
    <w:rsid w:val="5000DCE0"/>
    <w:rsid w:val="500A3C80"/>
    <w:rsid w:val="501DB967"/>
    <w:rsid w:val="5023DB6D"/>
    <w:rsid w:val="505147B5"/>
    <w:rsid w:val="5064B4D2"/>
    <w:rsid w:val="50667CD1"/>
    <w:rsid w:val="50778EB1"/>
    <w:rsid w:val="50AC7FF5"/>
    <w:rsid w:val="50E459F3"/>
    <w:rsid w:val="50F5E017"/>
    <w:rsid w:val="5100DCA1"/>
    <w:rsid w:val="511CC5E8"/>
    <w:rsid w:val="5122AAB4"/>
    <w:rsid w:val="513046C1"/>
    <w:rsid w:val="5137FC84"/>
    <w:rsid w:val="515777A5"/>
    <w:rsid w:val="515FD5AE"/>
    <w:rsid w:val="516A3D00"/>
    <w:rsid w:val="5196ABE8"/>
    <w:rsid w:val="51BAF46E"/>
    <w:rsid w:val="51CC9B42"/>
    <w:rsid w:val="520A91A0"/>
    <w:rsid w:val="521A1C98"/>
    <w:rsid w:val="521CD5DE"/>
    <w:rsid w:val="524FEFF4"/>
    <w:rsid w:val="5251DBD0"/>
    <w:rsid w:val="525DEFBD"/>
    <w:rsid w:val="526CF238"/>
    <w:rsid w:val="52B32B89"/>
    <w:rsid w:val="52B5BE54"/>
    <w:rsid w:val="52C274BB"/>
    <w:rsid w:val="52D363A5"/>
    <w:rsid w:val="52D843D7"/>
    <w:rsid w:val="52E63BAB"/>
    <w:rsid w:val="52FBA60F"/>
    <w:rsid w:val="530A5581"/>
    <w:rsid w:val="530FF84C"/>
    <w:rsid w:val="5319FC93"/>
    <w:rsid w:val="53329088"/>
    <w:rsid w:val="533445A0"/>
    <w:rsid w:val="5335D1F8"/>
    <w:rsid w:val="535DEA48"/>
    <w:rsid w:val="5375929E"/>
    <w:rsid w:val="53DB64DA"/>
    <w:rsid w:val="540C6BF1"/>
    <w:rsid w:val="5423B0D0"/>
    <w:rsid w:val="54329412"/>
    <w:rsid w:val="5443481E"/>
    <w:rsid w:val="544F0763"/>
    <w:rsid w:val="545AD0EA"/>
    <w:rsid w:val="5474FBF9"/>
    <w:rsid w:val="548057A0"/>
    <w:rsid w:val="5482160E"/>
    <w:rsid w:val="548D64C2"/>
    <w:rsid w:val="54918E85"/>
    <w:rsid w:val="54AE678F"/>
    <w:rsid w:val="54BF3BE7"/>
    <w:rsid w:val="54CEFD4E"/>
    <w:rsid w:val="54D03D11"/>
    <w:rsid w:val="54D96CD3"/>
    <w:rsid w:val="54EC37C0"/>
    <w:rsid w:val="54EDB6C2"/>
    <w:rsid w:val="54F133A3"/>
    <w:rsid w:val="5509D864"/>
    <w:rsid w:val="5512B9BD"/>
    <w:rsid w:val="55206A89"/>
    <w:rsid w:val="5568DE44"/>
    <w:rsid w:val="558A4E3A"/>
    <w:rsid w:val="559E0735"/>
    <w:rsid w:val="55D48E0E"/>
    <w:rsid w:val="55EAD7C4"/>
    <w:rsid w:val="55ED5F16"/>
    <w:rsid w:val="5618E5B4"/>
    <w:rsid w:val="562CAC48"/>
    <w:rsid w:val="562D87EC"/>
    <w:rsid w:val="56399B59"/>
    <w:rsid w:val="563FF60D"/>
    <w:rsid w:val="56431FCF"/>
    <w:rsid w:val="5653ABC9"/>
    <w:rsid w:val="5680EE67"/>
    <w:rsid w:val="56844FCB"/>
    <w:rsid w:val="56AD3360"/>
    <w:rsid w:val="56C88C52"/>
    <w:rsid w:val="56FDFAE1"/>
    <w:rsid w:val="571EBF49"/>
    <w:rsid w:val="572BB281"/>
    <w:rsid w:val="57741773"/>
    <w:rsid w:val="578F1871"/>
    <w:rsid w:val="57F262FB"/>
    <w:rsid w:val="57F83164"/>
    <w:rsid w:val="582A35F2"/>
    <w:rsid w:val="58363AF7"/>
    <w:rsid w:val="5837CFA6"/>
    <w:rsid w:val="584903C1"/>
    <w:rsid w:val="589066C2"/>
    <w:rsid w:val="58C34CC6"/>
    <w:rsid w:val="591BB0D1"/>
    <w:rsid w:val="5934D92E"/>
    <w:rsid w:val="5952362C"/>
    <w:rsid w:val="59681638"/>
    <w:rsid w:val="59692E3F"/>
    <w:rsid w:val="59764F52"/>
    <w:rsid w:val="59918CF2"/>
    <w:rsid w:val="5992AD0A"/>
    <w:rsid w:val="59A975B4"/>
    <w:rsid w:val="59B11EC6"/>
    <w:rsid w:val="59C398E1"/>
    <w:rsid w:val="59D5FF00"/>
    <w:rsid w:val="59D8A6E0"/>
    <w:rsid w:val="59DA84BC"/>
    <w:rsid w:val="59DCB78C"/>
    <w:rsid w:val="59EF9D28"/>
    <w:rsid w:val="59F941DA"/>
    <w:rsid w:val="59F953B3"/>
    <w:rsid w:val="5A062129"/>
    <w:rsid w:val="5A18A7AB"/>
    <w:rsid w:val="5A3205DF"/>
    <w:rsid w:val="5A518F49"/>
    <w:rsid w:val="5A600995"/>
    <w:rsid w:val="5A6A3B37"/>
    <w:rsid w:val="5A6A52CC"/>
    <w:rsid w:val="5A6B880F"/>
    <w:rsid w:val="5A932F02"/>
    <w:rsid w:val="5A9BB353"/>
    <w:rsid w:val="5A9C7080"/>
    <w:rsid w:val="5A9E0B60"/>
    <w:rsid w:val="5AAE6701"/>
    <w:rsid w:val="5ABE48E7"/>
    <w:rsid w:val="5AC6B933"/>
    <w:rsid w:val="5AD3BC21"/>
    <w:rsid w:val="5AE36B9C"/>
    <w:rsid w:val="5AE672BF"/>
    <w:rsid w:val="5B2235D6"/>
    <w:rsid w:val="5B2E7D6B"/>
    <w:rsid w:val="5B33BD13"/>
    <w:rsid w:val="5B529307"/>
    <w:rsid w:val="5B54DCAD"/>
    <w:rsid w:val="5B57149E"/>
    <w:rsid w:val="5B653B4B"/>
    <w:rsid w:val="5B677C26"/>
    <w:rsid w:val="5B9516DE"/>
    <w:rsid w:val="5BDCC6B6"/>
    <w:rsid w:val="5BE27025"/>
    <w:rsid w:val="5BE7D766"/>
    <w:rsid w:val="5BEF7B6B"/>
    <w:rsid w:val="5BFB8128"/>
    <w:rsid w:val="5C094834"/>
    <w:rsid w:val="5C41856A"/>
    <w:rsid w:val="5C8C4F23"/>
    <w:rsid w:val="5CB8BF1A"/>
    <w:rsid w:val="5CD25D59"/>
    <w:rsid w:val="5CD82704"/>
    <w:rsid w:val="5D1C74E4"/>
    <w:rsid w:val="5D328467"/>
    <w:rsid w:val="5D3B16C8"/>
    <w:rsid w:val="5D4693C5"/>
    <w:rsid w:val="5D53E413"/>
    <w:rsid w:val="5DAAB6A6"/>
    <w:rsid w:val="5DCA3B9A"/>
    <w:rsid w:val="5DF2AA54"/>
    <w:rsid w:val="5E0EC57F"/>
    <w:rsid w:val="5E144C72"/>
    <w:rsid w:val="5E4A93B5"/>
    <w:rsid w:val="5E50C716"/>
    <w:rsid w:val="5E591329"/>
    <w:rsid w:val="5E6AA2BE"/>
    <w:rsid w:val="5E6B1D7C"/>
    <w:rsid w:val="5E76C53C"/>
    <w:rsid w:val="5E848FE9"/>
    <w:rsid w:val="5E86337B"/>
    <w:rsid w:val="5EB89B34"/>
    <w:rsid w:val="5EBB1111"/>
    <w:rsid w:val="5EBD0E92"/>
    <w:rsid w:val="5EDF8050"/>
    <w:rsid w:val="5EF6E46A"/>
    <w:rsid w:val="5F07ECBF"/>
    <w:rsid w:val="5F530F32"/>
    <w:rsid w:val="5F5313EB"/>
    <w:rsid w:val="5F660BFB"/>
    <w:rsid w:val="5F666811"/>
    <w:rsid w:val="5F81A504"/>
    <w:rsid w:val="5F851CF8"/>
    <w:rsid w:val="5F8D1CE7"/>
    <w:rsid w:val="5F96FC85"/>
    <w:rsid w:val="5FA1A2C8"/>
    <w:rsid w:val="5FC177B0"/>
    <w:rsid w:val="5FDBA61C"/>
    <w:rsid w:val="604063E2"/>
    <w:rsid w:val="60519F24"/>
    <w:rsid w:val="6056463B"/>
    <w:rsid w:val="6069C08D"/>
    <w:rsid w:val="606A15DA"/>
    <w:rsid w:val="60783D3A"/>
    <w:rsid w:val="60C3548C"/>
    <w:rsid w:val="60C7084F"/>
    <w:rsid w:val="60D5BBEF"/>
    <w:rsid w:val="610C2C54"/>
    <w:rsid w:val="610E005D"/>
    <w:rsid w:val="611CD25A"/>
    <w:rsid w:val="613ACDF2"/>
    <w:rsid w:val="6160C499"/>
    <w:rsid w:val="61B95CDC"/>
    <w:rsid w:val="61C41E31"/>
    <w:rsid w:val="61EC650B"/>
    <w:rsid w:val="6211C2E8"/>
    <w:rsid w:val="6234296E"/>
    <w:rsid w:val="623CF449"/>
    <w:rsid w:val="62420F93"/>
    <w:rsid w:val="6269E4D1"/>
    <w:rsid w:val="626C46B4"/>
    <w:rsid w:val="626F55C4"/>
    <w:rsid w:val="6283D6FB"/>
    <w:rsid w:val="628812EF"/>
    <w:rsid w:val="629BEAA0"/>
    <w:rsid w:val="62A21190"/>
    <w:rsid w:val="62CA809D"/>
    <w:rsid w:val="62D67AEB"/>
    <w:rsid w:val="62F67C54"/>
    <w:rsid w:val="62F7106F"/>
    <w:rsid w:val="6309145B"/>
    <w:rsid w:val="6314876E"/>
    <w:rsid w:val="6335D3D6"/>
    <w:rsid w:val="633DC621"/>
    <w:rsid w:val="63417CD6"/>
    <w:rsid w:val="63487C9F"/>
    <w:rsid w:val="63565DEA"/>
    <w:rsid w:val="636C31FC"/>
    <w:rsid w:val="63729D20"/>
    <w:rsid w:val="6376BBC9"/>
    <w:rsid w:val="63885410"/>
    <w:rsid w:val="638DE6FD"/>
    <w:rsid w:val="639D69CA"/>
    <w:rsid w:val="63A1B69C"/>
    <w:rsid w:val="63F601A2"/>
    <w:rsid w:val="64171943"/>
    <w:rsid w:val="64263B30"/>
    <w:rsid w:val="6435FD4A"/>
    <w:rsid w:val="643D0C79"/>
    <w:rsid w:val="64551627"/>
    <w:rsid w:val="6458F5DE"/>
    <w:rsid w:val="6459C5EE"/>
    <w:rsid w:val="645D464E"/>
    <w:rsid w:val="645FD8F0"/>
    <w:rsid w:val="646D5187"/>
    <w:rsid w:val="64824C28"/>
    <w:rsid w:val="650367BF"/>
    <w:rsid w:val="650517D7"/>
    <w:rsid w:val="650C2A2E"/>
    <w:rsid w:val="650E5E6C"/>
    <w:rsid w:val="65376796"/>
    <w:rsid w:val="653DDD20"/>
    <w:rsid w:val="65B35DA2"/>
    <w:rsid w:val="65B42AFF"/>
    <w:rsid w:val="65BE0A5E"/>
    <w:rsid w:val="65CC4378"/>
    <w:rsid w:val="65D7DCC8"/>
    <w:rsid w:val="6602A990"/>
    <w:rsid w:val="660E8F6B"/>
    <w:rsid w:val="6619818C"/>
    <w:rsid w:val="662E3679"/>
    <w:rsid w:val="66354300"/>
    <w:rsid w:val="663B33C4"/>
    <w:rsid w:val="6660AC0E"/>
    <w:rsid w:val="666A8E4A"/>
    <w:rsid w:val="66791D98"/>
    <w:rsid w:val="667BB400"/>
    <w:rsid w:val="6680AA52"/>
    <w:rsid w:val="6681689F"/>
    <w:rsid w:val="66978F54"/>
    <w:rsid w:val="669DBB7F"/>
    <w:rsid w:val="669F773C"/>
    <w:rsid w:val="66A0A15F"/>
    <w:rsid w:val="66AEE102"/>
    <w:rsid w:val="66B42204"/>
    <w:rsid w:val="66B5EFFF"/>
    <w:rsid w:val="66D7B0A5"/>
    <w:rsid w:val="66DDC569"/>
    <w:rsid w:val="66F27FBB"/>
    <w:rsid w:val="66F8BE6E"/>
    <w:rsid w:val="6712B28C"/>
    <w:rsid w:val="673CED35"/>
    <w:rsid w:val="677C8FD8"/>
    <w:rsid w:val="6790A7A3"/>
    <w:rsid w:val="67CA06DA"/>
    <w:rsid w:val="67CC8995"/>
    <w:rsid w:val="67D4C24C"/>
    <w:rsid w:val="67FBF5CF"/>
    <w:rsid w:val="67FC66F5"/>
    <w:rsid w:val="681644BE"/>
    <w:rsid w:val="682F1EE5"/>
    <w:rsid w:val="6843CAF0"/>
    <w:rsid w:val="6843F57F"/>
    <w:rsid w:val="684E1471"/>
    <w:rsid w:val="684E1810"/>
    <w:rsid w:val="686F594B"/>
    <w:rsid w:val="688B3CA5"/>
    <w:rsid w:val="68A78948"/>
    <w:rsid w:val="68ACE626"/>
    <w:rsid w:val="691E1B80"/>
    <w:rsid w:val="692099C4"/>
    <w:rsid w:val="69262676"/>
    <w:rsid w:val="6931B970"/>
    <w:rsid w:val="69379E3C"/>
    <w:rsid w:val="693CFA7E"/>
    <w:rsid w:val="694484EA"/>
    <w:rsid w:val="69506D97"/>
    <w:rsid w:val="695B02F7"/>
    <w:rsid w:val="697FFBE9"/>
    <w:rsid w:val="699F2DCB"/>
    <w:rsid w:val="69AA5898"/>
    <w:rsid w:val="69B607B9"/>
    <w:rsid w:val="69F0FC90"/>
    <w:rsid w:val="69F1B748"/>
    <w:rsid w:val="6A06BE82"/>
    <w:rsid w:val="6A09C9AF"/>
    <w:rsid w:val="6A29760E"/>
    <w:rsid w:val="6A2D8805"/>
    <w:rsid w:val="6A63D8D4"/>
    <w:rsid w:val="6A975FFA"/>
    <w:rsid w:val="6AA7C26E"/>
    <w:rsid w:val="6B0C17DD"/>
    <w:rsid w:val="6B1806D7"/>
    <w:rsid w:val="6B2C375F"/>
    <w:rsid w:val="6B49B202"/>
    <w:rsid w:val="6B9351DA"/>
    <w:rsid w:val="6B99247C"/>
    <w:rsid w:val="6BA7CF3F"/>
    <w:rsid w:val="6BB4E1D5"/>
    <w:rsid w:val="6BD92F8F"/>
    <w:rsid w:val="6BFF87F6"/>
    <w:rsid w:val="6C09BAF6"/>
    <w:rsid w:val="6C286EAC"/>
    <w:rsid w:val="6C358F26"/>
    <w:rsid w:val="6C628642"/>
    <w:rsid w:val="6C96D0CC"/>
    <w:rsid w:val="6C9D77FD"/>
    <w:rsid w:val="6CFAAC94"/>
    <w:rsid w:val="6D425C4F"/>
    <w:rsid w:val="6D4D5EFA"/>
    <w:rsid w:val="6D4FF5AC"/>
    <w:rsid w:val="6D61C13F"/>
    <w:rsid w:val="6D706981"/>
    <w:rsid w:val="6D8A0385"/>
    <w:rsid w:val="6DC76196"/>
    <w:rsid w:val="6DCCE857"/>
    <w:rsid w:val="6DF8E872"/>
    <w:rsid w:val="6E8BA30E"/>
    <w:rsid w:val="6E8CF0F8"/>
    <w:rsid w:val="6E931009"/>
    <w:rsid w:val="6E9F0C75"/>
    <w:rsid w:val="6EA7E8F0"/>
    <w:rsid w:val="6F00F637"/>
    <w:rsid w:val="6F0164C8"/>
    <w:rsid w:val="6F11E5CF"/>
    <w:rsid w:val="6F4401ED"/>
    <w:rsid w:val="6F474B50"/>
    <w:rsid w:val="6F7D3BCF"/>
    <w:rsid w:val="6F9CB1A2"/>
    <w:rsid w:val="6FA25406"/>
    <w:rsid w:val="6FAC8C92"/>
    <w:rsid w:val="6FB38E3A"/>
    <w:rsid w:val="6FCF238C"/>
    <w:rsid w:val="6FD26885"/>
    <w:rsid w:val="6FDA2F5D"/>
    <w:rsid w:val="700AAD71"/>
    <w:rsid w:val="7018428B"/>
    <w:rsid w:val="703E719A"/>
    <w:rsid w:val="7054E017"/>
    <w:rsid w:val="7064D06C"/>
    <w:rsid w:val="706F3102"/>
    <w:rsid w:val="708039A4"/>
    <w:rsid w:val="7085B50E"/>
    <w:rsid w:val="70996201"/>
    <w:rsid w:val="709DB2AB"/>
    <w:rsid w:val="710417F8"/>
    <w:rsid w:val="7118A031"/>
    <w:rsid w:val="71691B59"/>
    <w:rsid w:val="716C57A7"/>
    <w:rsid w:val="7177058D"/>
    <w:rsid w:val="71A2D815"/>
    <w:rsid w:val="71AC2D3E"/>
    <w:rsid w:val="71BBD03F"/>
    <w:rsid w:val="71D0381B"/>
    <w:rsid w:val="71E77EB7"/>
    <w:rsid w:val="71EB4E98"/>
    <w:rsid w:val="71F60DE8"/>
    <w:rsid w:val="721FB97D"/>
    <w:rsid w:val="722874AA"/>
    <w:rsid w:val="722A3165"/>
    <w:rsid w:val="7238FC1D"/>
    <w:rsid w:val="723EA520"/>
    <w:rsid w:val="7271A828"/>
    <w:rsid w:val="728A5721"/>
    <w:rsid w:val="7296B018"/>
    <w:rsid w:val="72B1169B"/>
    <w:rsid w:val="72BB456C"/>
    <w:rsid w:val="72ED6D1F"/>
    <w:rsid w:val="72F354B6"/>
    <w:rsid w:val="730CB981"/>
    <w:rsid w:val="736B0BBB"/>
    <w:rsid w:val="738BBCBC"/>
    <w:rsid w:val="739279CE"/>
    <w:rsid w:val="739FD034"/>
    <w:rsid w:val="73AA0426"/>
    <w:rsid w:val="73B7DA66"/>
    <w:rsid w:val="73BD4655"/>
    <w:rsid w:val="73C9C55B"/>
    <w:rsid w:val="74273A9F"/>
    <w:rsid w:val="743EAF46"/>
    <w:rsid w:val="744988D8"/>
    <w:rsid w:val="7453FBAF"/>
    <w:rsid w:val="745401A9"/>
    <w:rsid w:val="7454E134"/>
    <w:rsid w:val="7467D55A"/>
    <w:rsid w:val="746B40AD"/>
    <w:rsid w:val="74732E33"/>
    <w:rsid w:val="7478910A"/>
    <w:rsid w:val="747B4E18"/>
    <w:rsid w:val="748C5595"/>
    <w:rsid w:val="749302FB"/>
    <w:rsid w:val="74C4C7CF"/>
    <w:rsid w:val="74D2A2C8"/>
    <w:rsid w:val="7545DB43"/>
    <w:rsid w:val="75680F7F"/>
    <w:rsid w:val="759C71BF"/>
    <w:rsid w:val="75A3C333"/>
    <w:rsid w:val="75AEA15F"/>
    <w:rsid w:val="75ED7392"/>
    <w:rsid w:val="75F10CD5"/>
    <w:rsid w:val="75F4E74A"/>
    <w:rsid w:val="761CC603"/>
    <w:rsid w:val="7623F0B3"/>
    <w:rsid w:val="763A1A77"/>
    <w:rsid w:val="76690E09"/>
    <w:rsid w:val="76AFF1A0"/>
    <w:rsid w:val="76BFA191"/>
    <w:rsid w:val="76E020EB"/>
    <w:rsid w:val="76F7E95F"/>
    <w:rsid w:val="77151BBD"/>
    <w:rsid w:val="7716B885"/>
    <w:rsid w:val="771B56E5"/>
    <w:rsid w:val="774C2801"/>
    <w:rsid w:val="7754D454"/>
    <w:rsid w:val="7759111B"/>
    <w:rsid w:val="775BD878"/>
    <w:rsid w:val="776A0C2B"/>
    <w:rsid w:val="7799C75C"/>
    <w:rsid w:val="77B1B0E5"/>
    <w:rsid w:val="77B28BB3"/>
    <w:rsid w:val="77CBE45E"/>
    <w:rsid w:val="77DF8C71"/>
    <w:rsid w:val="77E27431"/>
    <w:rsid w:val="780822FD"/>
    <w:rsid w:val="78082CD6"/>
    <w:rsid w:val="784F9D01"/>
    <w:rsid w:val="787BF14C"/>
    <w:rsid w:val="78A8592E"/>
    <w:rsid w:val="78AF0916"/>
    <w:rsid w:val="78AF8104"/>
    <w:rsid w:val="78DF5888"/>
    <w:rsid w:val="78E148ED"/>
    <w:rsid w:val="78FEDA6B"/>
    <w:rsid w:val="791ED4B6"/>
    <w:rsid w:val="791FDD45"/>
    <w:rsid w:val="792192DD"/>
    <w:rsid w:val="794C4856"/>
    <w:rsid w:val="7968C5FF"/>
    <w:rsid w:val="79866B46"/>
    <w:rsid w:val="79965155"/>
    <w:rsid w:val="79D1877B"/>
    <w:rsid w:val="79D6A0EE"/>
    <w:rsid w:val="79FEBA2F"/>
    <w:rsid w:val="7A129058"/>
    <w:rsid w:val="7A13EDA6"/>
    <w:rsid w:val="7A229D1F"/>
    <w:rsid w:val="7A2F828E"/>
    <w:rsid w:val="7A3407BF"/>
    <w:rsid w:val="7A4129C2"/>
    <w:rsid w:val="7A6279D7"/>
    <w:rsid w:val="7A62FE1A"/>
    <w:rsid w:val="7A6B0557"/>
    <w:rsid w:val="7ADA7B75"/>
    <w:rsid w:val="7AE71F50"/>
    <w:rsid w:val="7AFE669B"/>
    <w:rsid w:val="7B168590"/>
    <w:rsid w:val="7B1C6D76"/>
    <w:rsid w:val="7B23D105"/>
    <w:rsid w:val="7B482962"/>
    <w:rsid w:val="7B5BF468"/>
    <w:rsid w:val="7B619FF0"/>
    <w:rsid w:val="7B6D57DC"/>
    <w:rsid w:val="7B728A76"/>
    <w:rsid w:val="7BBC2281"/>
    <w:rsid w:val="7BCEB5AA"/>
    <w:rsid w:val="7C068F70"/>
    <w:rsid w:val="7C20A3C8"/>
    <w:rsid w:val="7C42967A"/>
    <w:rsid w:val="7C42EC25"/>
    <w:rsid w:val="7C4A28FE"/>
    <w:rsid w:val="7C577E07"/>
    <w:rsid w:val="7C5BBED7"/>
    <w:rsid w:val="7C79BC78"/>
    <w:rsid w:val="7C85264E"/>
    <w:rsid w:val="7C8554D6"/>
    <w:rsid w:val="7C8BE5AD"/>
    <w:rsid w:val="7C8D1BE3"/>
    <w:rsid w:val="7CA8D8FE"/>
    <w:rsid w:val="7CCACDFE"/>
    <w:rsid w:val="7CDED5A1"/>
    <w:rsid w:val="7CE97AFA"/>
    <w:rsid w:val="7CF19D23"/>
    <w:rsid w:val="7D0A222D"/>
    <w:rsid w:val="7D264D86"/>
    <w:rsid w:val="7D38B968"/>
    <w:rsid w:val="7D4F49F2"/>
    <w:rsid w:val="7D6CE40C"/>
    <w:rsid w:val="7D74D192"/>
    <w:rsid w:val="7D8AB937"/>
    <w:rsid w:val="7D94A917"/>
    <w:rsid w:val="7DBB6CF3"/>
    <w:rsid w:val="7DD2FDE6"/>
    <w:rsid w:val="7DE60D5C"/>
    <w:rsid w:val="7DF34E68"/>
    <w:rsid w:val="7E1A1079"/>
    <w:rsid w:val="7E499387"/>
    <w:rsid w:val="7E4E75C3"/>
    <w:rsid w:val="7E4F6C28"/>
    <w:rsid w:val="7E5235A6"/>
    <w:rsid w:val="7E5A52DF"/>
    <w:rsid w:val="7E854B5B"/>
    <w:rsid w:val="7EB31D99"/>
    <w:rsid w:val="7EB399D3"/>
    <w:rsid w:val="7EB7E8CA"/>
    <w:rsid w:val="7EC39223"/>
    <w:rsid w:val="7ED05C0E"/>
    <w:rsid w:val="7ED5F8B0"/>
    <w:rsid w:val="7EFF671C"/>
    <w:rsid w:val="7F0740AB"/>
    <w:rsid w:val="7F10A1F3"/>
    <w:rsid w:val="7F16453C"/>
    <w:rsid w:val="7F5B805B"/>
    <w:rsid w:val="7F5BF5B3"/>
    <w:rsid w:val="7F6B7EEA"/>
    <w:rsid w:val="7F7C9998"/>
    <w:rsid w:val="7F8FED1E"/>
    <w:rsid w:val="7FA8D92D"/>
    <w:rsid w:val="7FB32997"/>
    <w:rsid w:val="7FC057CA"/>
    <w:rsid w:val="7FDB26A3"/>
    <w:rsid w:val="7FE06B4A"/>
    <w:rsid w:val="7FEB3C89"/>
    <w:rsid w:val="7FFB7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B7D5"/>
  <w15:docId w15:val="{A83F8140-59CE-1445-945B-FB95F396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0B"/>
    <w:pPr>
      <w:spacing w:line="360" w:lineRule="auto"/>
      <w:ind w:left="720" w:hanging="360"/>
      <w:contextualSpacing/>
    </w:pPr>
    <w:rPr>
      <w:rFonts w:ascii="Lato" w:eastAsia="Lato" w:hAnsi="Lato" w:cs="Lato"/>
      <w:color w:val="000000" w:themeColor="text1"/>
    </w:rPr>
  </w:style>
  <w:style w:type="paragraph" w:styleId="Heading1">
    <w:name w:val="heading 1"/>
    <w:basedOn w:val="Normal"/>
    <w:next w:val="Normal"/>
    <w:link w:val="Heading1Char"/>
    <w:uiPriority w:val="9"/>
    <w:qFormat/>
    <w:rsid w:val="003234FC"/>
    <w:pPr>
      <w:ind w:left="90" w:hanging="90"/>
      <w:outlineLvl w:val="0"/>
    </w:pPr>
    <w:rPr>
      <w:b/>
      <w:bCs/>
      <w:sz w:val="56"/>
      <w:szCs w:val="56"/>
    </w:rPr>
  </w:style>
  <w:style w:type="paragraph" w:styleId="Heading2">
    <w:name w:val="heading 2"/>
    <w:basedOn w:val="Normal"/>
    <w:next w:val="Normal"/>
    <w:link w:val="Heading2Char"/>
    <w:uiPriority w:val="9"/>
    <w:unhideWhenUsed/>
    <w:qFormat/>
    <w:rsid w:val="00FB47BE"/>
    <w:pPr>
      <w:spacing w:after="240"/>
      <w:ind w:left="274" w:firstLine="0"/>
      <w:contextualSpacing w:val="0"/>
      <w:outlineLvl w:val="1"/>
    </w:pPr>
    <w:rPr>
      <w:sz w:val="32"/>
      <w:szCs w:val="32"/>
    </w:rPr>
  </w:style>
  <w:style w:type="paragraph" w:styleId="Heading3">
    <w:name w:val="heading 3"/>
    <w:basedOn w:val="Heading2"/>
    <w:next w:val="Normal"/>
    <w:link w:val="Heading3Char"/>
    <w:uiPriority w:val="9"/>
    <w:unhideWhenUsed/>
    <w:qFormat/>
    <w:rsid w:val="00EF0FF6"/>
    <w:pPr>
      <w:ind w:left="540"/>
      <w:outlineLvl w:val="2"/>
    </w:pPr>
    <w:rPr>
      <w:b/>
      <w:sz w:val="24"/>
      <w:szCs w:val="24"/>
    </w:rPr>
  </w:style>
  <w:style w:type="paragraph" w:styleId="Heading4">
    <w:name w:val="heading 4"/>
    <w:basedOn w:val="Normal"/>
    <w:next w:val="Normal"/>
    <w:link w:val="Heading4Char"/>
    <w:uiPriority w:val="9"/>
    <w:unhideWhenUsed/>
    <w:qFormat/>
    <w:rsid w:val="00EF0FF6"/>
    <w:pPr>
      <w:keepNext/>
      <w:keepLines/>
      <w:spacing w:before="40"/>
      <w:ind w:left="360" w:hanging="540"/>
      <w:outlineLvl w:val="3"/>
    </w:pPr>
    <w:rPr>
      <w:rFonts w:asciiTheme="majorHAnsi" w:eastAsiaTheme="majorEastAsia" w:hAnsiTheme="majorHAnsi" w:cstheme="majorBidi"/>
      <w:b/>
      <w:bCs/>
      <w:color w:val="1F4E79" w:themeColor="accent5" w:themeShade="80"/>
    </w:rPr>
  </w:style>
  <w:style w:type="paragraph" w:styleId="Heading5">
    <w:name w:val="heading 5"/>
    <w:basedOn w:val="Normal"/>
    <w:next w:val="Normal"/>
    <w:link w:val="Heading5Char"/>
    <w:uiPriority w:val="9"/>
    <w:unhideWhenUsed/>
    <w:qFormat/>
    <w:rsid w:val="288DD58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88DD588"/>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88DD588"/>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88DD588"/>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88DD588"/>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4FC"/>
    <w:rPr>
      <w:rFonts w:ascii="Lato" w:eastAsia="Lato" w:hAnsi="Lato" w:cs="Lato"/>
      <w:b/>
      <w:bCs/>
      <w:color w:val="000000" w:themeColor="text1"/>
      <w:sz w:val="56"/>
      <w:szCs w:val="56"/>
    </w:rPr>
  </w:style>
  <w:style w:type="paragraph" w:styleId="Title">
    <w:name w:val="Title"/>
    <w:basedOn w:val="Normal"/>
    <w:next w:val="Normal"/>
    <w:link w:val="TitleChar"/>
    <w:uiPriority w:val="10"/>
    <w:qFormat/>
    <w:rsid w:val="288DD588"/>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288DD588"/>
    <w:rPr>
      <w:rFonts w:asciiTheme="majorHAnsi" w:eastAsiaTheme="majorEastAsia" w:hAnsiTheme="majorHAnsi" w:cstheme="majorBidi"/>
      <w:color w:val="000000" w:themeColor="text1"/>
      <w:sz w:val="56"/>
      <w:szCs w:val="56"/>
    </w:rPr>
  </w:style>
  <w:style w:type="character" w:customStyle="1" w:styleId="Heading2Char">
    <w:name w:val="Heading 2 Char"/>
    <w:basedOn w:val="DefaultParagraphFont"/>
    <w:link w:val="Heading2"/>
    <w:uiPriority w:val="9"/>
    <w:rsid w:val="00FB47BE"/>
    <w:rPr>
      <w:rFonts w:ascii="Lato" w:eastAsia="Lato" w:hAnsi="Lato" w:cs="Lato"/>
      <w:color w:val="000000" w:themeColor="text1"/>
      <w:sz w:val="32"/>
      <w:szCs w:val="32"/>
    </w:rPr>
  </w:style>
  <w:style w:type="character" w:customStyle="1" w:styleId="Heading3Char">
    <w:name w:val="Heading 3 Char"/>
    <w:basedOn w:val="DefaultParagraphFont"/>
    <w:link w:val="Heading3"/>
    <w:uiPriority w:val="9"/>
    <w:rsid w:val="00EF0FF6"/>
    <w:rPr>
      <w:rFonts w:ascii="Lato" w:eastAsia="Lato" w:hAnsi="Lato" w:cs="Lato"/>
      <w:b/>
      <w:color w:val="000000" w:themeColor="text1"/>
    </w:rPr>
  </w:style>
  <w:style w:type="paragraph" w:styleId="TOCHeading">
    <w:name w:val="TOC Heading"/>
    <w:basedOn w:val="Heading1"/>
    <w:next w:val="Normal"/>
    <w:uiPriority w:val="39"/>
    <w:unhideWhenUsed/>
    <w:qFormat/>
    <w:rsid w:val="288DD588"/>
    <w:pPr>
      <w:spacing w:before="480"/>
    </w:pPr>
    <w:rPr>
      <w:rFonts w:asciiTheme="majorHAnsi" w:hAnsiTheme="majorHAnsi"/>
      <w:sz w:val="28"/>
      <w:szCs w:val="28"/>
    </w:rPr>
  </w:style>
  <w:style w:type="paragraph" w:styleId="TOC1">
    <w:name w:val="toc 1"/>
    <w:basedOn w:val="Normal"/>
    <w:next w:val="Normal"/>
    <w:uiPriority w:val="39"/>
    <w:unhideWhenUsed/>
    <w:rsid w:val="288DD588"/>
    <w:pPr>
      <w:spacing w:before="120" w:after="120"/>
      <w:ind w:left="0"/>
    </w:pPr>
    <w:rPr>
      <w:rFonts w:asciiTheme="minorHAnsi" w:hAnsiTheme="minorHAnsi" w:cstheme="minorHAnsi"/>
      <w:b/>
      <w:bCs/>
      <w:caps/>
      <w:sz w:val="20"/>
      <w:szCs w:val="20"/>
    </w:rPr>
  </w:style>
  <w:style w:type="paragraph" w:styleId="TOC2">
    <w:name w:val="toc 2"/>
    <w:basedOn w:val="Normal"/>
    <w:next w:val="Normal"/>
    <w:uiPriority w:val="39"/>
    <w:unhideWhenUsed/>
    <w:rsid w:val="288DD588"/>
    <w:pPr>
      <w:ind w:left="240"/>
    </w:pPr>
    <w:rPr>
      <w:rFonts w:asciiTheme="minorHAnsi" w:hAnsiTheme="minorHAnsi" w:cstheme="minorHAnsi"/>
      <w:smallCaps/>
      <w:sz w:val="20"/>
      <w:szCs w:val="20"/>
    </w:rPr>
  </w:style>
  <w:style w:type="paragraph" w:styleId="TOC3">
    <w:name w:val="toc 3"/>
    <w:basedOn w:val="Normal"/>
    <w:next w:val="Normal"/>
    <w:uiPriority w:val="39"/>
    <w:unhideWhenUsed/>
    <w:rsid w:val="288DD588"/>
    <w:pPr>
      <w:ind w:left="480"/>
    </w:pPr>
    <w:rPr>
      <w:rFonts w:asciiTheme="minorHAnsi" w:hAnsiTheme="minorHAnsi" w:cstheme="minorHAnsi"/>
      <w:i/>
      <w:iCs/>
      <w:sz w:val="20"/>
      <w:szCs w:val="20"/>
    </w:rPr>
  </w:style>
  <w:style w:type="character" w:styleId="Hyperlink">
    <w:name w:val="Hyperlink"/>
    <w:basedOn w:val="DefaultParagraphFont"/>
    <w:uiPriority w:val="99"/>
    <w:unhideWhenUsed/>
    <w:rsid w:val="00E94C7A"/>
    <w:rPr>
      <w:color w:val="0563C1" w:themeColor="hyperlink"/>
      <w:u w:val="single"/>
    </w:rPr>
  </w:style>
  <w:style w:type="paragraph" w:styleId="TOC4">
    <w:name w:val="toc 4"/>
    <w:basedOn w:val="Normal"/>
    <w:next w:val="Normal"/>
    <w:uiPriority w:val="39"/>
    <w:unhideWhenUsed/>
    <w:rsid w:val="288DD588"/>
    <w:rPr>
      <w:rFonts w:asciiTheme="minorHAnsi" w:hAnsiTheme="minorHAnsi" w:cstheme="minorHAnsi"/>
      <w:sz w:val="18"/>
      <w:szCs w:val="18"/>
    </w:rPr>
  </w:style>
  <w:style w:type="paragraph" w:styleId="TOC5">
    <w:name w:val="toc 5"/>
    <w:basedOn w:val="Normal"/>
    <w:next w:val="Normal"/>
    <w:uiPriority w:val="39"/>
    <w:unhideWhenUsed/>
    <w:rsid w:val="288DD588"/>
    <w:pPr>
      <w:ind w:left="960"/>
    </w:pPr>
    <w:rPr>
      <w:rFonts w:asciiTheme="minorHAnsi" w:hAnsiTheme="minorHAnsi" w:cstheme="minorHAnsi"/>
      <w:sz w:val="18"/>
      <w:szCs w:val="18"/>
    </w:rPr>
  </w:style>
  <w:style w:type="paragraph" w:styleId="TOC6">
    <w:name w:val="toc 6"/>
    <w:basedOn w:val="Normal"/>
    <w:next w:val="Normal"/>
    <w:uiPriority w:val="39"/>
    <w:unhideWhenUsed/>
    <w:rsid w:val="288DD588"/>
    <w:pPr>
      <w:ind w:left="1200"/>
    </w:pPr>
    <w:rPr>
      <w:rFonts w:asciiTheme="minorHAnsi" w:hAnsiTheme="minorHAnsi" w:cstheme="minorHAnsi"/>
      <w:sz w:val="18"/>
      <w:szCs w:val="18"/>
    </w:rPr>
  </w:style>
  <w:style w:type="paragraph" w:styleId="TOC7">
    <w:name w:val="toc 7"/>
    <w:basedOn w:val="Normal"/>
    <w:next w:val="Normal"/>
    <w:uiPriority w:val="39"/>
    <w:unhideWhenUsed/>
    <w:rsid w:val="288DD588"/>
    <w:pPr>
      <w:ind w:left="1440"/>
    </w:pPr>
    <w:rPr>
      <w:rFonts w:asciiTheme="minorHAnsi" w:hAnsiTheme="minorHAnsi" w:cstheme="minorHAnsi"/>
      <w:sz w:val="18"/>
      <w:szCs w:val="18"/>
    </w:rPr>
  </w:style>
  <w:style w:type="paragraph" w:styleId="TOC8">
    <w:name w:val="toc 8"/>
    <w:basedOn w:val="Normal"/>
    <w:next w:val="Normal"/>
    <w:uiPriority w:val="39"/>
    <w:unhideWhenUsed/>
    <w:rsid w:val="288DD588"/>
    <w:pPr>
      <w:ind w:left="1680"/>
    </w:pPr>
    <w:rPr>
      <w:rFonts w:asciiTheme="minorHAnsi" w:hAnsiTheme="minorHAnsi" w:cstheme="minorHAnsi"/>
      <w:sz w:val="18"/>
      <w:szCs w:val="18"/>
    </w:rPr>
  </w:style>
  <w:style w:type="paragraph" w:styleId="TOC9">
    <w:name w:val="toc 9"/>
    <w:basedOn w:val="Normal"/>
    <w:next w:val="Normal"/>
    <w:uiPriority w:val="39"/>
    <w:unhideWhenUsed/>
    <w:rsid w:val="288DD588"/>
    <w:pPr>
      <w:ind w:left="1920"/>
    </w:pPr>
    <w:rPr>
      <w:rFonts w:asciiTheme="minorHAnsi" w:hAnsiTheme="minorHAnsi" w:cstheme="minorHAnsi"/>
      <w:sz w:val="18"/>
      <w:szCs w:val="18"/>
    </w:rPr>
  </w:style>
  <w:style w:type="paragraph" w:styleId="Subtitle">
    <w:name w:val="Subtitle"/>
    <w:basedOn w:val="Normal"/>
    <w:next w:val="Normal"/>
    <w:link w:val="SubtitleChar"/>
    <w:uiPriority w:val="11"/>
    <w:qFormat/>
    <w:rsid w:val="288DD588"/>
    <w:rPr>
      <w:rFonts w:asciiTheme="minorHAnsi" w:eastAsiaTheme="minorEastAsia" w:hAnsiTheme="minorHAnsi" w:cstheme="minorBidi"/>
      <w:color w:val="5A5A5A"/>
    </w:rPr>
  </w:style>
  <w:style w:type="paragraph" w:styleId="Quote">
    <w:name w:val="Quote"/>
    <w:basedOn w:val="Normal"/>
    <w:next w:val="Normal"/>
    <w:link w:val="QuoteChar"/>
    <w:uiPriority w:val="29"/>
    <w:qFormat/>
    <w:rsid w:val="288DD588"/>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88DD588"/>
    <w:pPr>
      <w:spacing w:before="360" w:after="360"/>
      <w:ind w:left="864" w:right="864"/>
      <w:jc w:val="center"/>
    </w:pPr>
    <w:rPr>
      <w:i/>
      <w:iCs/>
      <w:color w:val="4472C4" w:themeColor="accent1"/>
    </w:rPr>
  </w:style>
  <w:style w:type="paragraph" w:styleId="ListParagraph">
    <w:name w:val="List Paragraph"/>
    <w:basedOn w:val="Normal"/>
    <w:uiPriority w:val="34"/>
    <w:qFormat/>
    <w:rsid w:val="288DD588"/>
  </w:style>
  <w:style w:type="character" w:customStyle="1" w:styleId="Heading4Char">
    <w:name w:val="Heading 4 Char"/>
    <w:basedOn w:val="DefaultParagraphFont"/>
    <w:link w:val="Heading4"/>
    <w:uiPriority w:val="9"/>
    <w:rsid w:val="00EF0FF6"/>
    <w:rPr>
      <w:rFonts w:asciiTheme="majorHAnsi" w:eastAsiaTheme="majorEastAsia" w:hAnsiTheme="majorHAnsi" w:cstheme="majorBidi"/>
      <w:b/>
      <w:bCs/>
      <w:color w:val="1F4E79" w:themeColor="accent5" w:themeShade="80"/>
    </w:rPr>
  </w:style>
  <w:style w:type="character" w:customStyle="1" w:styleId="Heading5Char">
    <w:name w:val="Heading 5 Char"/>
    <w:basedOn w:val="DefaultParagraphFont"/>
    <w:link w:val="Heading5"/>
    <w:uiPriority w:val="9"/>
    <w:rsid w:val="288DD5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288DD588"/>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288DD588"/>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288DD588"/>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288DD588"/>
    <w:rPr>
      <w:rFonts w:asciiTheme="majorHAnsi" w:eastAsiaTheme="majorEastAsia" w:hAnsiTheme="majorHAnsi" w:cstheme="majorBidi"/>
      <w:i/>
      <w:iCs/>
      <w:color w:val="272727"/>
      <w:sz w:val="21"/>
      <w:szCs w:val="21"/>
    </w:rPr>
  </w:style>
  <w:style w:type="character" w:customStyle="1" w:styleId="SubtitleChar">
    <w:name w:val="Subtitle Char"/>
    <w:basedOn w:val="DefaultParagraphFont"/>
    <w:link w:val="Subtitle"/>
    <w:uiPriority w:val="11"/>
    <w:rsid w:val="288DD588"/>
    <w:rPr>
      <w:rFonts w:eastAsiaTheme="minorEastAsia"/>
      <w:color w:val="5A5A5A"/>
    </w:rPr>
  </w:style>
  <w:style w:type="character" w:customStyle="1" w:styleId="QuoteChar">
    <w:name w:val="Quote Char"/>
    <w:basedOn w:val="DefaultParagraphFont"/>
    <w:link w:val="Quote"/>
    <w:uiPriority w:val="29"/>
    <w:rsid w:val="288DD588"/>
    <w:rPr>
      <w:rFonts w:ascii="Lato" w:eastAsia="Lato" w:hAnsi="Lato" w:cs="Lato"/>
      <w:i/>
      <w:iCs/>
      <w:color w:val="404040" w:themeColor="text1" w:themeTint="BF"/>
    </w:rPr>
  </w:style>
  <w:style w:type="character" w:customStyle="1" w:styleId="IntenseQuoteChar">
    <w:name w:val="Intense Quote Char"/>
    <w:basedOn w:val="DefaultParagraphFont"/>
    <w:link w:val="IntenseQuote"/>
    <w:uiPriority w:val="30"/>
    <w:rsid w:val="288DD588"/>
    <w:rPr>
      <w:rFonts w:ascii="Lato" w:eastAsia="Lato" w:hAnsi="Lato" w:cs="Lato"/>
      <w:i/>
      <w:iCs/>
      <w:color w:val="4472C4" w:themeColor="accent1"/>
    </w:rPr>
  </w:style>
  <w:style w:type="paragraph" w:styleId="EndnoteText">
    <w:name w:val="endnote text"/>
    <w:basedOn w:val="Normal"/>
    <w:link w:val="EndnoteTextChar"/>
    <w:uiPriority w:val="99"/>
    <w:semiHidden/>
    <w:unhideWhenUsed/>
    <w:rsid w:val="288DD588"/>
    <w:rPr>
      <w:sz w:val="20"/>
      <w:szCs w:val="20"/>
    </w:rPr>
  </w:style>
  <w:style w:type="character" w:customStyle="1" w:styleId="EndnoteTextChar">
    <w:name w:val="Endnote Text Char"/>
    <w:basedOn w:val="DefaultParagraphFont"/>
    <w:link w:val="EndnoteText"/>
    <w:uiPriority w:val="99"/>
    <w:semiHidden/>
    <w:rsid w:val="288DD588"/>
    <w:rPr>
      <w:rFonts w:ascii="Lato" w:eastAsia="Lato" w:hAnsi="Lato" w:cs="Lato"/>
      <w:color w:val="000000" w:themeColor="text1"/>
      <w:sz w:val="20"/>
      <w:szCs w:val="20"/>
    </w:rPr>
  </w:style>
  <w:style w:type="paragraph" w:styleId="Footer">
    <w:name w:val="footer"/>
    <w:basedOn w:val="Normal"/>
    <w:link w:val="FooterChar"/>
    <w:uiPriority w:val="99"/>
    <w:unhideWhenUsed/>
    <w:rsid w:val="288DD588"/>
    <w:pPr>
      <w:tabs>
        <w:tab w:val="center" w:pos="4680"/>
        <w:tab w:val="right" w:pos="9360"/>
      </w:tabs>
    </w:pPr>
  </w:style>
  <w:style w:type="character" w:customStyle="1" w:styleId="FooterChar">
    <w:name w:val="Footer Char"/>
    <w:basedOn w:val="DefaultParagraphFont"/>
    <w:link w:val="Footer"/>
    <w:uiPriority w:val="99"/>
    <w:rsid w:val="288DD588"/>
    <w:rPr>
      <w:rFonts w:ascii="Lato" w:eastAsia="Lato" w:hAnsi="Lato" w:cs="Lato"/>
      <w:color w:val="000000" w:themeColor="text1"/>
    </w:rPr>
  </w:style>
  <w:style w:type="paragraph" w:styleId="FootnoteText">
    <w:name w:val="footnote text"/>
    <w:basedOn w:val="Normal"/>
    <w:link w:val="FootnoteTextChar"/>
    <w:uiPriority w:val="99"/>
    <w:semiHidden/>
    <w:unhideWhenUsed/>
    <w:rsid w:val="288DD588"/>
    <w:rPr>
      <w:sz w:val="20"/>
      <w:szCs w:val="20"/>
    </w:rPr>
  </w:style>
  <w:style w:type="character" w:customStyle="1" w:styleId="FootnoteTextChar">
    <w:name w:val="Footnote Text Char"/>
    <w:basedOn w:val="DefaultParagraphFont"/>
    <w:link w:val="FootnoteText"/>
    <w:uiPriority w:val="99"/>
    <w:semiHidden/>
    <w:rsid w:val="288DD588"/>
    <w:rPr>
      <w:rFonts w:ascii="Lato" w:eastAsia="Lato" w:hAnsi="Lato" w:cs="Lato"/>
      <w:color w:val="000000" w:themeColor="text1"/>
      <w:sz w:val="20"/>
      <w:szCs w:val="20"/>
    </w:rPr>
  </w:style>
  <w:style w:type="paragraph" w:styleId="Header">
    <w:name w:val="header"/>
    <w:basedOn w:val="Normal"/>
    <w:link w:val="HeaderChar"/>
    <w:uiPriority w:val="99"/>
    <w:unhideWhenUsed/>
    <w:rsid w:val="288DD588"/>
    <w:pPr>
      <w:tabs>
        <w:tab w:val="center" w:pos="4680"/>
        <w:tab w:val="right" w:pos="9360"/>
      </w:tabs>
    </w:pPr>
  </w:style>
  <w:style w:type="character" w:customStyle="1" w:styleId="HeaderChar">
    <w:name w:val="Header Char"/>
    <w:basedOn w:val="DefaultParagraphFont"/>
    <w:link w:val="Header"/>
    <w:uiPriority w:val="99"/>
    <w:rsid w:val="288DD588"/>
    <w:rPr>
      <w:rFonts w:ascii="Lato" w:eastAsia="Lato" w:hAnsi="Lato" w:cs="Lato"/>
      <w:color w:val="000000" w:themeColor="text1"/>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0">
    <w:name w:val="Normal0"/>
    <w:basedOn w:val="Normal"/>
    <w:qFormat/>
    <w:rsid w:val="288DD588"/>
    <w:pPr>
      <w:spacing w:before="80"/>
    </w:pPr>
    <w:rPr>
      <w:rFonts w:ascii="Calibri" w:eastAsia="Calibri" w:hAnsi="Calibri" w:cs="Calibri"/>
      <w:sz w:val="22"/>
      <w:szCs w:val="22"/>
    </w:rPr>
  </w:style>
  <w:style w:type="paragraph" w:styleId="CommentText">
    <w:name w:val="annotation text"/>
    <w:basedOn w:val="Normal"/>
    <w:link w:val="CommentTextChar"/>
    <w:uiPriority w:val="99"/>
    <w:unhideWhenUsed/>
    <w:rsid w:val="288DD588"/>
    <w:rPr>
      <w:sz w:val="20"/>
      <w:szCs w:val="20"/>
    </w:rPr>
  </w:style>
  <w:style w:type="character" w:customStyle="1" w:styleId="CommentTextChar">
    <w:name w:val="Comment Text Char"/>
    <w:basedOn w:val="DefaultParagraphFont"/>
    <w:link w:val="CommentText"/>
    <w:uiPriority w:val="99"/>
    <w:rsid w:val="288DD588"/>
    <w:rPr>
      <w:rFonts w:ascii="Lato" w:eastAsia="Lato" w:hAnsi="Lato" w:cs="Lato"/>
      <w:color w:val="000000" w:themeColor="text1"/>
      <w:sz w:val="20"/>
      <w:szCs w:val="20"/>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288DD588"/>
    <w:rPr>
      <w:b/>
      <w:bCs/>
    </w:rPr>
  </w:style>
  <w:style w:type="character" w:customStyle="1" w:styleId="CommentSubjectChar">
    <w:name w:val="Comment Subject Char"/>
    <w:basedOn w:val="CommentTextChar"/>
    <w:link w:val="CommentSubject"/>
    <w:uiPriority w:val="99"/>
    <w:semiHidden/>
    <w:rsid w:val="288DD588"/>
    <w:rPr>
      <w:rFonts w:ascii="Lato" w:eastAsia="Lato" w:hAnsi="Lato" w:cs="Lato"/>
      <w:b/>
      <w:bCs/>
      <w:color w:val="000000" w:themeColor="text1"/>
      <w:sz w:val="20"/>
      <w:szCs w:val="20"/>
    </w:rPr>
  </w:style>
  <w:style w:type="paragraph" w:styleId="Revision">
    <w:name w:val="Revision"/>
    <w:hidden/>
    <w:uiPriority w:val="99"/>
    <w:semiHidden/>
    <w:rsid w:val="00D50EA4"/>
    <w:rPr>
      <w:rFonts w:ascii="Lato" w:eastAsia="Lato" w:hAnsi="Lato" w:cs="Lato"/>
      <w:color w:val="000000" w:themeColor="text1"/>
    </w:rPr>
  </w:style>
  <w:style w:type="character" w:styleId="FollowedHyperlink">
    <w:name w:val="FollowedHyperlink"/>
    <w:basedOn w:val="DefaultParagraphFont"/>
    <w:uiPriority w:val="99"/>
    <w:semiHidden/>
    <w:unhideWhenUsed/>
    <w:rsid w:val="008A5CE9"/>
    <w:rPr>
      <w:color w:val="954F72" w:themeColor="followedHyperlink"/>
      <w:u w:val="single"/>
    </w:rPr>
  </w:style>
  <w:style w:type="character" w:styleId="UnresolvedMention">
    <w:name w:val="Unresolved Mention"/>
    <w:basedOn w:val="DefaultParagraphFont"/>
    <w:uiPriority w:val="99"/>
    <w:semiHidden/>
    <w:unhideWhenUsed/>
    <w:rsid w:val="00787E69"/>
    <w:rPr>
      <w:color w:val="605E5C"/>
      <w:shd w:val="clear" w:color="auto" w:fill="E1DFDD"/>
    </w:rPr>
  </w:style>
  <w:style w:type="character" w:customStyle="1" w:styleId="cf01">
    <w:name w:val="cf01"/>
    <w:basedOn w:val="DefaultParagraphFont"/>
    <w:uiPriority w:val="1"/>
    <w:rsid w:val="26E02B4C"/>
    <w:rPr>
      <w:rFonts w:ascii="Segoe UI" w:eastAsia="Times New Roman" w:hAnsi="Segoe UI" w:cs="Segoe UI"/>
      <w:sz w:val="18"/>
      <w:szCs w:val="18"/>
    </w:rPr>
  </w:style>
  <w:style w:type="character" w:styleId="Mention">
    <w:name w:val="Mention"/>
    <w:basedOn w:val="DefaultParagraphFont"/>
    <w:uiPriority w:val="99"/>
    <w:unhideWhenUsed/>
    <w:rsid w:val="00E3266A"/>
    <w:rPr>
      <w:color w:val="2B579A"/>
      <w:shd w:val="clear" w:color="auto" w:fill="E1DFDD"/>
    </w:rPr>
  </w:style>
  <w:style w:type="paragraph" w:styleId="BalloonText">
    <w:name w:val="Balloon Text"/>
    <w:basedOn w:val="Normal"/>
    <w:link w:val="BalloonTextChar"/>
    <w:uiPriority w:val="99"/>
    <w:semiHidden/>
    <w:unhideWhenUsed/>
    <w:rsid w:val="003E47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6A"/>
    <w:rPr>
      <w:rFonts w:ascii="Segoe UI" w:eastAsia="Lato"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0557">
      <w:bodyDiv w:val="1"/>
      <w:marLeft w:val="0"/>
      <w:marRight w:val="0"/>
      <w:marTop w:val="0"/>
      <w:marBottom w:val="0"/>
      <w:divBdr>
        <w:top w:val="none" w:sz="0" w:space="0" w:color="auto"/>
        <w:left w:val="none" w:sz="0" w:space="0" w:color="auto"/>
        <w:bottom w:val="none" w:sz="0" w:space="0" w:color="auto"/>
        <w:right w:val="none" w:sz="0" w:space="0" w:color="auto"/>
      </w:divBdr>
    </w:div>
    <w:div w:id="170418969">
      <w:bodyDiv w:val="1"/>
      <w:marLeft w:val="0"/>
      <w:marRight w:val="0"/>
      <w:marTop w:val="0"/>
      <w:marBottom w:val="0"/>
      <w:divBdr>
        <w:top w:val="none" w:sz="0" w:space="0" w:color="auto"/>
        <w:left w:val="none" w:sz="0" w:space="0" w:color="auto"/>
        <w:bottom w:val="none" w:sz="0" w:space="0" w:color="auto"/>
        <w:right w:val="none" w:sz="0" w:space="0" w:color="auto"/>
      </w:divBdr>
    </w:div>
    <w:div w:id="173111254">
      <w:bodyDiv w:val="1"/>
      <w:marLeft w:val="0"/>
      <w:marRight w:val="0"/>
      <w:marTop w:val="0"/>
      <w:marBottom w:val="0"/>
      <w:divBdr>
        <w:top w:val="none" w:sz="0" w:space="0" w:color="auto"/>
        <w:left w:val="none" w:sz="0" w:space="0" w:color="auto"/>
        <w:bottom w:val="none" w:sz="0" w:space="0" w:color="auto"/>
        <w:right w:val="none" w:sz="0" w:space="0" w:color="auto"/>
      </w:divBdr>
    </w:div>
    <w:div w:id="237521762">
      <w:bodyDiv w:val="1"/>
      <w:marLeft w:val="0"/>
      <w:marRight w:val="0"/>
      <w:marTop w:val="0"/>
      <w:marBottom w:val="0"/>
      <w:divBdr>
        <w:top w:val="none" w:sz="0" w:space="0" w:color="auto"/>
        <w:left w:val="none" w:sz="0" w:space="0" w:color="auto"/>
        <w:bottom w:val="none" w:sz="0" w:space="0" w:color="auto"/>
        <w:right w:val="none" w:sz="0" w:space="0" w:color="auto"/>
      </w:divBdr>
    </w:div>
    <w:div w:id="261961531">
      <w:bodyDiv w:val="1"/>
      <w:marLeft w:val="0"/>
      <w:marRight w:val="0"/>
      <w:marTop w:val="0"/>
      <w:marBottom w:val="0"/>
      <w:divBdr>
        <w:top w:val="none" w:sz="0" w:space="0" w:color="auto"/>
        <w:left w:val="none" w:sz="0" w:space="0" w:color="auto"/>
        <w:bottom w:val="none" w:sz="0" w:space="0" w:color="auto"/>
        <w:right w:val="none" w:sz="0" w:space="0" w:color="auto"/>
      </w:divBdr>
    </w:div>
    <w:div w:id="424616727">
      <w:bodyDiv w:val="1"/>
      <w:marLeft w:val="0"/>
      <w:marRight w:val="0"/>
      <w:marTop w:val="0"/>
      <w:marBottom w:val="0"/>
      <w:divBdr>
        <w:top w:val="none" w:sz="0" w:space="0" w:color="auto"/>
        <w:left w:val="none" w:sz="0" w:space="0" w:color="auto"/>
        <w:bottom w:val="none" w:sz="0" w:space="0" w:color="auto"/>
        <w:right w:val="none" w:sz="0" w:space="0" w:color="auto"/>
      </w:divBdr>
    </w:div>
    <w:div w:id="531117146">
      <w:bodyDiv w:val="1"/>
      <w:marLeft w:val="0"/>
      <w:marRight w:val="0"/>
      <w:marTop w:val="0"/>
      <w:marBottom w:val="0"/>
      <w:divBdr>
        <w:top w:val="none" w:sz="0" w:space="0" w:color="auto"/>
        <w:left w:val="none" w:sz="0" w:space="0" w:color="auto"/>
        <w:bottom w:val="none" w:sz="0" w:space="0" w:color="auto"/>
        <w:right w:val="none" w:sz="0" w:space="0" w:color="auto"/>
      </w:divBdr>
    </w:div>
    <w:div w:id="555973770">
      <w:bodyDiv w:val="1"/>
      <w:marLeft w:val="0"/>
      <w:marRight w:val="0"/>
      <w:marTop w:val="0"/>
      <w:marBottom w:val="0"/>
      <w:divBdr>
        <w:top w:val="none" w:sz="0" w:space="0" w:color="auto"/>
        <w:left w:val="none" w:sz="0" w:space="0" w:color="auto"/>
        <w:bottom w:val="none" w:sz="0" w:space="0" w:color="auto"/>
        <w:right w:val="none" w:sz="0" w:space="0" w:color="auto"/>
      </w:divBdr>
    </w:div>
    <w:div w:id="772431864">
      <w:bodyDiv w:val="1"/>
      <w:marLeft w:val="0"/>
      <w:marRight w:val="0"/>
      <w:marTop w:val="0"/>
      <w:marBottom w:val="0"/>
      <w:divBdr>
        <w:top w:val="none" w:sz="0" w:space="0" w:color="auto"/>
        <w:left w:val="none" w:sz="0" w:space="0" w:color="auto"/>
        <w:bottom w:val="none" w:sz="0" w:space="0" w:color="auto"/>
        <w:right w:val="none" w:sz="0" w:space="0" w:color="auto"/>
      </w:divBdr>
    </w:div>
    <w:div w:id="886641599">
      <w:bodyDiv w:val="1"/>
      <w:marLeft w:val="0"/>
      <w:marRight w:val="0"/>
      <w:marTop w:val="0"/>
      <w:marBottom w:val="0"/>
      <w:divBdr>
        <w:top w:val="none" w:sz="0" w:space="0" w:color="auto"/>
        <w:left w:val="none" w:sz="0" w:space="0" w:color="auto"/>
        <w:bottom w:val="none" w:sz="0" w:space="0" w:color="auto"/>
        <w:right w:val="none" w:sz="0" w:space="0" w:color="auto"/>
      </w:divBdr>
    </w:div>
    <w:div w:id="886914167">
      <w:bodyDiv w:val="1"/>
      <w:marLeft w:val="0"/>
      <w:marRight w:val="0"/>
      <w:marTop w:val="0"/>
      <w:marBottom w:val="0"/>
      <w:divBdr>
        <w:top w:val="none" w:sz="0" w:space="0" w:color="auto"/>
        <w:left w:val="none" w:sz="0" w:space="0" w:color="auto"/>
        <w:bottom w:val="none" w:sz="0" w:space="0" w:color="auto"/>
        <w:right w:val="none" w:sz="0" w:space="0" w:color="auto"/>
      </w:divBdr>
    </w:div>
    <w:div w:id="923683640">
      <w:bodyDiv w:val="1"/>
      <w:marLeft w:val="0"/>
      <w:marRight w:val="0"/>
      <w:marTop w:val="0"/>
      <w:marBottom w:val="0"/>
      <w:divBdr>
        <w:top w:val="none" w:sz="0" w:space="0" w:color="auto"/>
        <w:left w:val="none" w:sz="0" w:space="0" w:color="auto"/>
        <w:bottom w:val="none" w:sz="0" w:space="0" w:color="auto"/>
        <w:right w:val="none" w:sz="0" w:space="0" w:color="auto"/>
      </w:divBdr>
    </w:div>
    <w:div w:id="978151098">
      <w:bodyDiv w:val="1"/>
      <w:marLeft w:val="0"/>
      <w:marRight w:val="0"/>
      <w:marTop w:val="0"/>
      <w:marBottom w:val="0"/>
      <w:divBdr>
        <w:top w:val="none" w:sz="0" w:space="0" w:color="auto"/>
        <w:left w:val="none" w:sz="0" w:space="0" w:color="auto"/>
        <w:bottom w:val="none" w:sz="0" w:space="0" w:color="auto"/>
        <w:right w:val="none" w:sz="0" w:space="0" w:color="auto"/>
      </w:divBdr>
    </w:div>
    <w:div w:id="1041321364">
      <w:bodyDiv w:val="1"/>
      <w:marLeft w:val="0"/>
      <w:marRight w:val="0"/>
      <w:marTop w:val="0"/>
      <w:marBottom w:val="0"/>
      <w:divBdr>
        <w:top w:val="none" w:sz="0" w:space="0" w:color="auto"/>
        <w:left w:val="none" w:sz="0" w:space="0" w:color="auto"/>
        <w:bottom w:val="none" w:sz="0" w:space="0" w:color="auto"/>
        <w:right w:val="none" w:sz="0" w:space="0" w:color="auto"/>
      </w:divBdr>
    </w:div>
    <w:div w:id="1055930682">
      <w:bodyDiv w:val="1"/>
      <w:marLeft w:val="0"/>
      <w:marRight w:val="0"/>
      <w:marTop w:val="0"/>
      <w:marBottom w:val="0"/>
      <w:divBdr>
        <w:top w:val="none" w:sz="0" w:space="0" w:color="auto"/>
        <w:left w:val="none" w:sz="0" w:space="0" w:color="auto"/>
        <w:bottom w:val="none" w:sz="0" w:space="0" w:color="auto"/>
        <w:right w:val="none" w:sz="0" w:space="0" w:color="auto"/>
      </w:divBdr>
    </w:div>
    <w:div w:id="1084380142">
      <w:bodyDiv w:val="1"/>
      <w:marLeft w:val="0"/>
      <w:marRight w:val="0"/>
      <w:marTop w:val="0"/>
      <w:marBottom w:val="0"/>
      <w:divBdr>
        <w:top w:val="none" w:sz="0" w:space="0" w:color="auto"/>
        <w:left w:val="none" w:sz="0" w:space="0" w:color="auto"/>
        <w:bottom w:val="none" w:sz="0" w:space="0" w:color="auto"/>
        <w:right w:val="none" w:sz="0" w:space="0" w:color="auto"/>
      </w:divBdr>
    </w:div>
    <w:div w:id="1123572719">
      <w:bodyDiv w:val="1"/>
      <w:marLeft w:val="0"/>
      <w:marRight w:val="0"/>
      <w:marTop w:val="0"/>
      <w:marBottom w:val="0"/>
      <w:divBdr>
        <w:top w:val="none" w:sz="0" w:space="0" w:color="auto"/>
        <w:left w:val="none" w:sz="0" w:space="0" w:color="auto"/>
        <w:bottom w:val="none" w:sz="0" w:space="0" w:color="auto"/>
        <w:right w:val="none" w:sz="0" w:space="0" w:color="auto"/>
      </w:divBdr>
    </w:div>
    <w:div w:id="1135374707">
      <w:bodyDiv w:val="1"/>
      <w:marLeft w:val="0"/>
      <w:marRight w:val="0"/>
      <w:marTop w:val="0"/>
      <w:marBottom w:val="0"/>
      <w:divBdr>
        <w:top w:val="none" w:sz="0" w:space="0" w:color="auto"/>
        <w:left w:val="none" w:sz="0" w:space="0" w:color="auto"/>
        <w:bottom w:val="none" w:sz="0" w:space="0" w:color="auto"/>
        <w:right w:val="none" w:sz="0" w:space="0" w:color="auto"/>
      </w:divBdr>
    </w:div>
    <w:div w:id="1165507937">
      <w:bodyDiv w:val="1"/>
      <w:marLeft w:val="0"/>
      <w:marRight w:val="0"/>
      <w:marTop w:val="0"/>
      <w:marBottom w:val="0"/>
      <w:divBdr>
        <w:top w:val="none" w:sz="0" w:space="0" w:color="auto"/>
        <w:left w:val="none" w:sz="0" w:space="0" w:color="auto"/>
        <w:bottom w:val="none" w:sz="0" w:space="0" w:color="auto"/>
        <w:right w:val="none" w:sz="0" w:space="0" w:color="auto"/>
      </w:divBdr>
    </w:div>
    <w:div w:id="1242174311">
      <w:bodyDiv w:val="1"/>
      <w:marLeft w:val="0"/>
      <w:marRight w:val="0"/>
      <w:marTop w:val="0"/>
      <w:marBottom w:val="0"/>
      <w:divBdr>
        <w:top w:val="none" w:sz="0" w:space="0" w:color="auto"/>
        <w:left w:val="none" w:sz="0" w:space="0" w:color="auto"/>
        <w:bottom w:val="none" w:sz="0" w:space="0" w:color="auto"/>
        <w:right w:val="none" w:sz="0" w:space="0" w:color="auto"/>
      </w:divBdr>
    </w:div>
    <w:div w:id="1242180164">
      <w:bodyDiv w:val="1"/>
      <w:marLeft w:val="0"/>
      <w:marRight w:val="0"/>
      <w:marTop w:val="0"/>
      <w:marBottom w:val="0"/>
      <w:divBdr>
        <w:top w:val="none" w:sz="0" w:space="0" w:color="auto"/>
        <w:left w:val="none" w:sz="0" w:space="0" w:color="auto"/>
        <w:bottom w:val="none" w:sz="0" w:space="0" w:color="auto"/>
        <w:right w:val="none" w:sz="0" w:space="0" w:color="auto"/>
      </w:divBdr>
    </w:div>
    <w:div w:id="1443501034">
      <w:bodyDiv w:val="1"/>
      <w:marLeft w:val="0"/>
      <w:marRight w:val="0"/>
      <w:marTop w:val="0"/>
      <w:marBottom w:val="0"/>
      <w:divBdr>
        <w:top w:val="none" w:sz="0" w:space="0" w:color="auto"/>
        <w:left w:val="none" w:sz="0" w:space="0" w:color="auto"/>
        <w:bottom w:val="none" w:sz="0" w:space="0" w:color="auto"/>
        <w:right w:val="none" w:sz="0" w:space="0" w:color="auto"/>
      </w:divBdr>
    </w:div>
    <w:div w:id="1553880648">
      <w:bodyDiv w:val="1"/>
      <w:marLeft w:val="0"/>
      <w:marRight w:val="0"/>
      <w:marTop w:val="0"/>
      <w:marBottom w:val="0"/>
      <w:divBdr>
        <w:top w:val="none" w:sz="0" w:space="0" w:color="auto"/>
        <w:left w:val="none" w:sz="0" w:space="0" w:color="auto"/>
        <w:bottom w:val="none" w:sz="0" w:space="0" w:color="auto"/>
        <w:right w:val="none" w:sz="0" w:space="0" w:color="auto"/>
      </w:divBdr>
    </w:div>
    <w:div w:id="1772821341">
      <w:bodyDiv w:val="1"/>
      <w:marLeft w:val="0"/>
      <w:marRight w:val="0"/>
      <w:marTop w:val="0"/>
      <w:marBottom w:val="0"/>
      <w:divBdr>
        <w:top w:val="none" w:sz="0" w:space="0" w:color="auto"/>
        <w:left w:val="none" w:sz="0" w:space="0" w:color="auto"/>
        <w:bottom w:val="none" w:sz="0" w:space="0" w:color="auto"/>
        <w:right w:val="none" w:sz="0" w:space="0" w:color="auto"/>
      </w:divBdr>
    </w:div>
    <w:div w:id="1808278626">
      <w:bodyDiv w:val="1"/>
      <w:marLeft w:val="0"/>
      <w:marRight w:val="0"/>
      <w:marTop w:val="0"/>
      <w:marBottom w:val="0"/>
      <w:divBdr>
        <w:top w:val="none" w:sz="0" w:space="0" w:color="auto"/>
        <w:left w:val="none" w:sz="0" w:space="0" w:color="auto"/>
        <w:bottom w:val="none" w:sz="0" w:space="0" w:color="auto"/>
        <w:right w:val="none" w:sz="0" w:space="0" w:color="auto"/>
      </w:divBdr>
    </w:div>
    <w:div w:id="1890071347">
      <w:bodyDiv w:val="1"/>
      <w:marLeft w:val="0"/>
      <w:marRight w:val="0"/>
      <w:marTop w:val="0"/>
      <w:marBottom w:val="0"/>
      <w:divBdr>
        <w:top w:val="none" w:sz="0" w:space="0" w:color="auto"/>
        <w:left w:val="none" w:sz="0" w:space="0" w:color="auto"/>
        <w:bottom w:val="none" w:sz="0" w:space="0" w:color="auto"/>
        <w:right w:val="none" w:sz="0" w:space="0" w:color="auto"/>
      </w:divBdr>
    </w:div>
    <w:div w:id="197244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youtu.be/bdcUIrXFl4I?" TargetMode="External"/><Relationship Id="rId21" Type="http://schemas.openxmlformats.org/officeDocument/2006/relationships/hyperlink" Target="https://www2.ed.gov/policy/adulted/guid/memoranda.html" TargetMode="External"/><Relationship Id="rId42" Type="http://schemas.openxmlformats.org/officeDocument/2006/relationships/hyperlink" Target="https://youtu.be/c6Fx7otlQ2g" TargetMode="External"/><Relationship Id="rId47" Type="http://schemas.openxmlformats.org/officeDocument/2006/relationships/hyperlink" Target="https://aefla.ed.gov/media/81/download?attachment" TargetMode="External"/><Relationship Id="rId63" Type="http://schemas.openxmlformats.org/officeDocument/2006/relationships/hyperlink" Target="https://www2.ed.gov/policy/gen/leg/foia/acsods1102.pdf" TargetMode="External"/><Relationship Id="rId68" Type="http://schemas.openxmlformats.org/officeDocument/2006/relationships/hyperlink" Target="https://aefla.ed.gov/media/81/download?attachment" TargetMode="External"/><Relationship Id="rId84" Type="http://schemas.openxmlformats.org/officeDocument/2006/relationships/hyperlink" Target="https://www2.ed.gov/about/offices/list/ovae/pi/AdultEd/octae-program-memo-17-2.pdf" TargetMode="External"/><Relationship Id="rId89" Type="http://schemas.openxmlformats.org/officeDocument/2006/relationships/hyperlink" Target="https://custom.cvent.com/F8C578BBFC6D4F8EA289284C163DB9CA/files/8d9ef182cdc74bd3ac9bf91f85e14b18.pdf" TargetMode="External"/><Relationship Id="rId16" Type="http://schemas.openxmlformats.org/officeDocument/2006/relationships/hyperlink" Target="https://youtu.be/nayhPNqoKMc?" TargetMode="External"/><Relationship Id="rId107" Type="http://schemas.microsoft.com/office/2019/05/relationships/documenttasks" Target="documenttasks/documenttasks1.xml"/><Relationship Id="rId11" Type="http://schemas.openxmlformats.org/officeDocument/2006/relationships/image" Target="media/image1.png"/><Relationship Id="rId32" Type="http://schemas.openxmlformats.org/officeDocument/2006/relationships/hyperlink" Target="https://custom.cvent.com/F8C578BBFC6D4F8EA289284C163DB9CA/files/8d9ef182cdc74bd3ac9bf91f85e14b18.pdf" TargetMode="External"/><Relationship Id="rId37" Type="http://schemas.openxmlformats.org/officeDocument/2006/relationships/hyperlink" Target="https://aefla.ed.gov/media/81/download?attachment" TargetMode="External"/><Relationship Id="rId53" Type="http://schemas.openxmlformats.org/officeDocument/2006/relationships/hyperlink" Target="https://www2.ed.gov/about/offices/list/ovae/pi/AdultEd/octae-program-memo-17-1.pdf" TargetMode="External"/><Relationship Id="rId58" Type="http://schemas.openxmlformats.org/officeDocument/2006/relationships/hyperlink" Target="https://youtu.be/FsOAlYVR_9U?" TargetMode="External"/><Relationship Id="rId74" Type="http://schemas.openxmlformats.org/officeDocument/2006/relationships/hyperlink" Target="https://youtu.be/U0Ikza1MkJw?" TargetMode="External"/><Relationship Id="rId79" Type="http://schemas.openxmlformats.org/officeDocument/2006/relationships/hyperlink" Target="https://custom.cvent.com/F8C578BBFC6D4F8EA289284C163DB9CA/files/8d9ef182cdc74bd3ac9bf91f85e14b18.pdf" TargetMode="External"/><Relationship Id="rId102" Type="http://schemas.openxmlformats.org/officeDocument/2006/relationships/hyperlink" Target="https://aefla.ed.gov/media/40/download" TargetMode="External"/><Relationship Id="rId5" Type="http://schemas.openxmlformats.org/officeDocument/2006/relationships/numbering" Target="numbering.xml"/><Relationship Id="rId90" Type="http://schemas.openxmlformats.org/officeDocument/2006/relationships/hyperlink" Target="https://www.youtube.com/watch?v=zJTzoPqDH-s" TargetMode="External"/><Relationship Id="rId95" Type="http://schemas.openxmlformats.org/officeDocument/2006/relationships/hyperlink" Target="https://aefla.ed.gov/media/45/download" TargetMode="External"/><Relationship Id="rId22" Type="http://schemas.openxmlformats.org/officeDocument/2006/relationships/hyperlink" Target="https://aefla.ed.gov/" TargetMode="External"/><Relationship Id="rId27" Type="http://schemas.openxmlformats.org/officeDocument/2006/relationships/hyperlink" Target="https://aefla.ed.gov/media/81/download?attachment" TargetMode="External"/><Relationship Id="rId43" Type="http://schemas.openxmlformats.org/officeDocument/2006/relationships/hyperlink" Target="https://youtu.be/ZGSXktBVoHw?" TargetMode="External"/><Relationship Id="rId48" Type="http://schemas.openxmlformats.org/officeDocument/2006/relationships/hyperlink" Target="https://aefla.ed.gov/technical-assistance-guides" TargetMode="External"/><Relationship Id="rId64" Type="http://schemas.openxmlformats.org/officeDocument/2006/relationships/hyperlink" Target="https://youtu.be/6MKeBoJKWr0?" TargetMode="External"/><Relationship Id="rId69" Type="http://schemas.openxmlformats.org/officeDocument/2006/relationships/hyperlink" Target="mailto:NRS@ed.gov" TargetMode="External"/><Relationship Id="rId80" Type="http://schemas.openxmlformats.org/officeDocument/2006/relationships/hyperlink" Target="https://www.ecfr.gov/current/title-34/subtitle-B/chapter-IV/part-463" TargetMode="External"/><Relationship Id="rId85" Type="http://schemas.openxmlformats.org/officeDocument/2006/relationships/hyperlink" Target="https://www2.ed.gov/about/offices/list/ovae/pi/AdultEd/octae-program-memo-17-3.pdf" TargetMode="External"/><Relationship Id="rId12" Type="http://schemas.openxmlformats.org/officeDocument/2006/relationships/header" Target="header1.xml"/><Relationship Id="rId17" Type="http://schemas.openxmlformats.org/officeDocument/2006/relationships/hyperlink" Target="https://youtu.be/QmlX6KCrSh0?" TargetMode="External"/><Relationship Id="rId33" Type="http://schemas.openxmlformats.org/officeDocument/2006/relationships/hyperlink" Target="https://www.ecfr.gov/current/title-34/part-463/subpart-H" TargetMode="External"/><Relationship Id="rId38" Type="http://schemas.openxmlformats.org/officeDocument/2006/relationships/hyperlink" Target="https://www2.ed.gov/about/offices/list/ovae/pi/AdultEd/octae-program-memo-20-2.pdf" TargetMode="External"/><Relationship Id="rId59" Type="http://schemas.openxmlformats.org/officeDocument/2006/relationships/hyperlink" Target="https://youtu.be/MBYbkHlD_Jc?" TargetMode="External"/><Relationship Id="rId103" Type="http://schemas.openxmlformats.org/officeDocument/2006/relationships/hyperlink" Target="https://aefla.ed.gov/media/41/download" TargetMode="External"/><Relationship Id="rId20" Type="http://schemas.openxmlformats.org/officeDocument/2006/relationships/hyperlink" Target="https://www.ecfr.gov/current/title-34/subtitle-B/chapter-IV/part-463" TargetMode="External"/><Relationship Id="rId41" Type="http://schemas.openxmlformats.org/officeDocument/2006/relationships/hyperlink" Target="https://www.ecfr.gov/cgi-bin/text-idx?SID=4f83190fdb6160ce8eb59ccddad45682&amp;mc=true&amp;node=pt34.3.463&amp;rgn=div5" TargetMode="External"/><Relationship Id="rId54" Type="http://schemas.openxmlformats.org/officeDocument/2006/relationships/hyperlink" Target="https://youtu.be/kBIzSdFOg2M?" TargetMode="External"/><Relationship Id="rId62" Type="http://schemas.openxmlformats.org/officeDocument/2006/relationships/hyperlink" Target="https://www2.ed.gov/rms-training/subrecipient-monitoring-fy22/story.html" TargetMode="External"/><Relationship Id="rId70" Type="http://schemas.openxmlformats.org/officeDocument/2006/relationships/hyperlink" Target="https://aefla.ed.gov/media/33/download" TargetMode="External"/><Relationship Id="rId75" Type="http://schemas.openxmlformats.org/officeDocument/2006/relationships/hyperlink" Target="https://aefla.ed.gov/media/81/download?attachment" TargetMode="External"/><Relationship Id="rId83" Type="http://schemas.openxmlformats.org/officeDocument/2006/relationships/hyperlink" Target="https://ion.workforcegps.org/resources/2017/03/23/13/30/Sample_MOU_Infrastructure_Costs_Toolkit" TargetMode="External"/><Relationship Id="rId88" Type="http://schemas.openxmlformats.org/officeDocument/2006/relationships/hyperlink" Target="https://aefla.ed.gov/media/81/download?attachment" TargetMode="External"/><Relationship Id="rId91" Type="http://schemas.openxmlformats.org/officeDocument/2006/relationships/hyperlink" Target="https://youtu.be/hnJT7U4rcf4" TargetMode="External"/><Relationship Id="rId96" Type="http://schemas.openxmlformats.org/officeDocument/2006/relationships/hyperlink" Target="https://aefla.ed.gov/media/43/downloa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youtu.be/TgBzbcrP-0Y?" TargetMode="External"/><Relationship Id="rId23" Type="http://schemas.openxmlformats.org/officeDocument/2006/relationships/hyperlink" Target="https://wioaplans.ed.gov/" TargetMode="External"/><Relationship Id="rId28" Type="http://schemas.openxmlformats.org/officeDocument/2006/relationships/hyperlink" Target="https://wioaplans.ed.gov" TargetMode="External"/><Relationship Id="rId36" Type="http://schemas.openxmlformats.org/officeDocument/2006/relationships/hyperlink" Target="https://youtu.be/FQaxDmhp2D4?" TargetMode="External"/><Relationship Id="rId49" Type="http://schemas.openxmlformats.org/officeDocument/2006/relationships/hyperlink" Target="https://aefla.ed.gov/media/19/download" TargetMode="External"/><Relationship Id="rId57" Type="http://schemas.openxmlformats.org/officeDocument/2006/relationships/hyperlink" Target="https://youtu.be/egaQxOQbMCQ?"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custom.cvent.com/F8C578BBFC6D4F8EA289284C163DB9CA/files/8d9ef182cdc74bd3ac9bf91f85e14b18.pdf" TargetMode="External"/><Relationship Id="rId44" Type="http://schemas.openxmlformats.org/officeDocument/2006/relationships/hyperlink" Target="https://youtu.be/_ao51m6YTPQ?" TargetMode="External"/><Relationship Id="rId52" Type="http://schemas.openxmlformats.org/officeDocument/2006/relationships/hyperlink" Target="https://www.ecfr.gov/current/title-2/subtitle-A/chapter-II/part-200/subpart-D/subject-group-ECFR031321e29ac5bbd/section-200.332" TargetMode="External"/><Relationship Id="rId60" Type="http://schemas.openxmlformats.org/officeDocument/2006/relationships/hyperlink" Target="https://youtu.be/p1EebycqNkQ?" TargetMode="External"/><Relationship Id="rId65" Type="http://schemas.openxmlformats.org/officeDocument/2006/relationships/hyperlink" Target="https://youtu.be/UxZCzZkOrL0?" TargetMode="External"/><Relationship Id="rId73" Type="http://schemas.openxmlformats.org/officeDocument/2006/relationships/hyperlink" Target="https://youtu.be/r43XrAEUkes?" TargetMode="External"/><Relationship Id="rId78" Type="http://schemas.openxmlformats.org/officeDocument/2006/relationships/hyperlink" Target="mailto:NRS@ed.gov" TargetMode="External"/><Relationship Id="rId81" Type="http://schemas.openxmlformats.org/officeDocument/2006/relationships/hyperlink" Target="https://youtu.be/hpSvdYwezr0?" TargetMode="External"/><Relationship Id="rId86" Type="http://schemas.openxmlformats.org/officeDocument/2006/relationships/hyperlink" Target="https://www2.ed.gov/about/offices/list/ovae/pi/AdultEd/octae-program-memo-17-4.pdf" TargetMode="External"/><Relationship Id="rId94" Type="http://schemas.openxmlformats.org/officeDocument/2006/relationships/hyperlink" Target="https://aefla.ed.gov/office-career-technical-and-adult-education-staff" TargetMode="External"/><Relationship Id="rId99" Type="http://schemas.openxmlformats.org/officeDocument/2006/relationships/hyperlink" Target="https://www.ecfr.gov/current/title-34/subtitle-B/chapter-IV/part-463" TargetMode="External"/><Relationship Id="rId101" Type="http://schemas.openxmlformats.org/officeDocument/2006/relationships/hyperlink" Target="https://youtu.be/swcCXLoMTg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aefla.ed.gov/media/81/download?attachment" TargetMode="External"/><Relationship Id="rId39" Type="http://schemas.openxmlformats.org/officeDocument/2006/relationships/hyperlink" Target="https://www2.ed.gov/about/offices/list/ovae/pi/AdultEd/octae-program-memo-20-2-attachments.pdf" TargetMode="External"/><Relationship Id="rId34" Type="http://schemas.openxmlformats.org/officeDocument/2006/relationships/hyperlink" Target="https://www.dol.gov/agencies/eta/wioa/resources" TargetMode="External"/><Relationship Id="rId50" Type="http://schemas.openxmlformats.org/officeDocument/2006/relationships/hyperlink" Target="https://www.ecfr.gov/current/title-34/subtitle-B/chapter-IV/part-463/subpart-C" TargetMode="External"/><Relationship Id="rId55" Type="http://schemas.openxmlformats.org/officeDocument/2006/relationships/hyperlink" Target="https://aefla.ed.gov/media/81/download?attachment" TargetMode="External"/><Relationship Id="rId76" Type="http://schemas.openxmlformats.org/officeDocument/2006/relationships/hyperlink" Target="http://nrsweb.org/" TargetMode="External"/><Relationship Id="rId97" Type="http://schemas.openxmlformats.org/officeDocument/2006/relationships/hyperlink" Target="https://aefla.ed.gov/media/46/download" TargetMode="External"/><Relationship Id="rId104" Type="http://schemas.openxmlformats.org/officeDocument/2006/relationships/hyperlink" Target="https://aefla.ed.gov/media/39/download" TargetMode="External"/><Relationship Id="rId7" Type="http://schemas.openxmlformats.org/officeDocument/2006/relationships/settings" Target="settings.xml"/><Relationship Id="rId71" Type="http://schemas.openxmlformats.org/officeDocument/2006/relationships/hyperlink" Target="https://aefla.ed.gov/media/34/download" TargetMode="External"/><Relationship Id="rId92" Type="http://schemas.openxmlformats.org/officeDocument/2006/relationships/hyperlink" Target="https://aefla.ed.gov/new-state-directors-training-materials" TargetMode="External"/><Relationship Id="rId2" Type="http://schemas.openxmlformats.org/officeDocument/2006/relationships/customXml" Target="../customXml/item2.xml"/><Relationship Id="rId29" Type="http://schemas.openxmlformats.org/officeDocument/2006/relationships/hyperlink" Target="https://wioaplans.ed.gov/" TargetMode="External"/><Relationship Id="rId24" Type="http://schemas.openxmlformats.org/officeDocument/2006/relationships/hyperlink" Target="https://youtu.be/vv0iuIGqk9k?" TargetMode="External"/><Relationship Id="rId40" Type="http://schemas.openxmlformats.org/officeDocument/2006/relationships/hyperlink" Target="https://custom.cvent.com/F8C578BBFC6D4F8EA289284C163DB9CA/files/8d9ef182cdc74bd3ac9bf91f85e14b18.pdf" TargetMode="External"/><Relationship Id="rId45" Type="http://schemas.openxmlformats.org/officeDocument/2006/relationships/hyperlink" Target="https://youtu.be/2PFgA2MpejE?" TargetMode="External"/><Relationship Id="rId66" Type="http://schemas.openxmlformats.org/officeDocument/2006/relationships/hyperlink" Target="https://youtu.be/yICLA7CSWIQ?" TargetMode="External"/><Relationship Id="rId87" Type="http://schemas.openxmlformats.org/officeDocument/2006/relationships/hyperlink" Target="https://youtu.be/VPD3llBjGIk?" TargetMode="External"/><Relationship Id="rId61" Type="http://schemas.openxmlformats.org/officeDocument/2006/relationships/hyperlink" Target="https://aefla.ed.gov/media/81/download?attachment" TargetMode="External"/><Relationship Id="rId82" Type="http://schemas.openxmlformats.org/officeDocument/2006/relationships/hyperlink" Target="https://aefla.ed.gov/media/81/download?attachment" TargetMode="External"/><Relationship Id="rId19" Type="http://schemas.openxmlformats.org/officeDocument/2006/relationships/hyperlink" Target="https://custom.cvent.com/F8C578BBFC6D4F8EA289284C163DB9CA/files/8d9ef182cdc74bd3ac9bf91f85e14b18.pdf" TargetMode="External"/><Relationship Id="rId14" Type="http://schemas.openxmlformats.org/officeDocument/2006/relationships/image" Target="media/image2.png"/><Relationship Id="rId30" Type="http://schemas.openxmlformats.org/officeDocument/2006/relationships/hyperlink" Target="https://wioaplans.ed.gov" TargetMode="External"/><Relationship Id="rId35" Type="http://schemas.openxmlformats.org/officeDocument/2006/relationships/hyperlink" Target="https://youtu.be/qynhoYuQNPk?" TargetMode="External"/><Relationship Id="rId56" Type="http://schemas.openxmlformats.org/officeDocument/2006/relationships/hyperlink" Target="https://aefla.ed.gov/media/13/download" TargetMode="External"/><Relationship Id="rId77" Type="http://schemas.openxmlformats.org/officeDocument/2006/relationships/hyperlink" Target="http://nrs.ed.gov/" TargetMode="External"/><Relationship Id="rId100" Type="http://schemas.openxmlformats.org/officeDocument/2006/relationships/hyperlink" Target="https://aefla.ed.gov/media/42/download"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2.ed.gov/about/offices/list/ovae/pi/AdultEd/aefla/demonstrated-effectiveness-ta-guide-final.pdf" TargetMode="External"/><Relationship Id="rId72" Type="http://schemas.openxmlformats.org/officeDocument/2006/relationships/hyperlink" Target="https://aefla.ed.gov/media/35/download" TargetMode="External"/><Relationship Id="rId93" Type="http://schemas.openxmlformats.org/officeDocument/2006/relationships/hyperlink" Target="https://aefla.ed.gov/state-contacts" TargetMode="External"/><Relationship Id="rId98" Type="http://schemas.openxmlformats.org/officeDocument/2006/relationships/hyperlink" Target="https://aefla.ed.gov/media/47/download" TargetMode="External"/><Relationship Id="rId3" Type="http://schemas.openxmlformats.org/officeDocument/2006/relationships/customXml" Target="../customXml/item3.xml"/><Relationship Id="rId25" Type="http://schemas.openxmlformats.org/officeDocument/2006/relationships/hyperlink" Target="https://youtu.be/4QfcsyLyPgc?" TargetMode="External"/><Relationship Id="rId46" Type="http://schemas.openxmlformats.org/officeDocument/2006/relationships/hyperlink" Target="https://youtu.be/vJaiUDyhtlg?" TargetMode="External"/><Relationship Id="rId67" Type="http://schemas.openxmlformats.org/officeDocument/2006/relationships/hyperlink" Target="https://youtu.be/qs88Zz0su94?" TargetMode="External"/></Relationships>
</file>

<file path=word/documenttasks/documenttasks1.xml><?xml version="1.0" encoding="utf-8"?>
<t:Tasks xmlns:t="http://schemas.microsoft.com/office/tasks/2019/documenttasks" xmlns:oel="http://schemas.microsoft.com/office/2019/extlst">
  <t:Task id="{C6CE698F-3B63-476F-8E9F-E40E13A14F49}">
    <t:Anchor>
      <t:Comment id="706654963"/>
    </t:Anchor>
    <t:History>
      <t:Event id="{877D0E4D-4A2F-407E-AB17-91C140BD56D9}" time="2024-06-20T17:53:55.428Z">
        <t:Attribution userId="S::Travis.Combs@ed.gov::bc247a68-8d17-4dee-84ac-f19ad0cd372d" userProvider="AD" userName="Combs, Travis"/>
        <t:Anchor>
          <t:Comment id="706654963"/>
        </t:Anchor>
        <t:Create/>
      </t:Event>
      <t:Event id="{FC912743-E506-43ED-8703-54D521F9BF36}" time="2024-06-20T17:53:55.428Z">
        <t:Attribution userId="S::Travis.Combs@ed.gov::bc247a68-8d17-4dee-84ac-f19ad0cd372d" userProvider="AD" userName="Combs, Travis"/>
        <t:Anchor>
          <t:Comment id="706654963"/>
        </t:Anchor>
        <t:Assign userId="S::Karla.VerBryckBlock@ed.gov::a011800c-4916-4bcf-ba54-80da3d709c7b" userProvider="AD" userName="VerBryckBlock, Karla"/>
      </t:Event>
      <t:Event id="{413E22A4-75DD-4D35-B1EE-87FE41799749}" time="2024-06-20T17:53:55.428Z">
        <t:Attribution userId="S::Travis.Combs@ed.gov::bc247a68-8d17-4dee-84ac-f19ad0cd372d" userProvider="AD" userName="Combs, Travis"/>
        <t:Anchor>
          <t:Comment id="706654963"/>
        </t:Anchor>
        <t:SetTitle title="@VerBryckBlock, Karla "/>
      </t:Event>
      <t:Event id="{BC1EDC61-9A22-4D08-92DC-AB24973BA737}" time="2024-07-11T22:39:16.438Z">
        <t:Attribution userId="22de0ace24719a23" userProvider="Windows Live" userName="Carl Trank"/>
        <t:Progress percentComplete="100"/>
      </t:Event>
    </t:History>
  </t:Task>
  <t:Task id="{CF212AA6-8155-44A3-A177-811D7A2F643F}">
    <t:Anchor>
      <t:Comment id="694043411"/>
    </t:Anchor>
    <t:History>
      <t:Event id="{4F2C6383-47AE-4CC8-92BD-EE70FA448C9D}" time="2024-01-29T18:44:04.269Z">
        <t:Attribution userId="S::travis.combs@ed.gov::bc247a68-8d17-4dee-84ac-f19ad0cd372d" userProvider="AD" userName="Combs, Travis"/>
        <t:Anchor>
          <t:Comment id="2070062593"/>
        </t:Anchor>
        <t:Create/>
      </t:Event>
      <t:Event id="{E6E885E6-9BC1-4F39-A93A-84BC7B529E88}" time="2024-01-29T18:44:04.269Z">
        <t:Attribution userId="S::travis.combs@ed.gov::bc247a68-8d17-4dee-84ac-f19ad0cd372d" userProvider="AD" userName="Combs, Travis"/>
        <t:Anchor>
          <t:Comment id="2070062593"/>
        </t:Anchor>
        <t:Assign userId="S::Karla.VerBryckBlock@ed.gov::a011800c-4916-4bcf-ba54-80da3d709c7b" userProvider="AD" userName="VerBryckBlock, Karla"/>
      </t:Event>
      <t:Event id="{378B30E1-9BA3-40FE-9082-5D0A86BC6EE7}" time="2024-01-29T18:44:04.269Z">
        <t:Attribution userId="S::travis.combs@ed.gov::bc247a68-8d17-4dee-84ac-f19ad0cd372d" userProvider="AD" userName="Combs, Travis"/>
        <t:Anchor>
          <t:Comment id="2070062593"/>
        </t:Anchor>
        <t:SetTitle title="@VerBryckBlock, Karla - If you would like answers to each question provided, OCTAE (MAB/AB) should be the drafters of the answers and that should likely be a follow-on project. No way this can be done by the end of our timeline.  CAST should not be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800B9EC7E8E4D8C7894EA9190842E" ma:contentTypeVersion="23" ma:contentTypeDescription="Create a new document." ma:contentTypeScope="" ma:versionID="57e4617c0a92e84c7d5c5e7d947ece5c">
  <xsd:schema xmlns:xsd="http://www.w3.org/2001/XMLSchema" xmlns:xs="http://www.w3.org/2001/XMLSchema" xmlns:p="http://schemas.microsoft.com/office/2006/metadata/properties" xmlns:ns1="http://schemas.microsoft.com/sharepoint/v3" xmlns:ns2="41d6d728-afb5-49e6-a79f-5f3b4d7fb77b" xmlns:ns3="dc8c0081-9e10-4b2e-a7e8-12dd3aa5a7c0" xmlns:ns4="2a2db8c4-56ab-4882-a5d0-0fe8165c6658" targetNamespace="http://schemas.microsoft.com/office/2006/metadata/properties" ma:root="true" ma:fieldsID="2d8d273a513de5af95af929293ea39ac" ns1:_="" ns2:_="" ns3:_="" ns4:_="">
    <xsd:import namespace="http://schemas.microsoft.com/sharepoint/v3"/>
    <xsd:import namespace="41d6d728-afb5-49e6-a79f-5f3b4d7fb77b"/>
    <xsd:import namespace="dc8c0081-9e10-4b2e-a7e8-12dd3aa5a7c0"/>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c0081-9e10-4b2e-a7e8-12dd3aa5a7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c8c0081-9e10-4b2e-a7e8-12dd3aa5a7c0">
      <Terms xmlns="http://schemas.microsoft.com/office/infopath/2007/PartnerControls"/>
    </lcf76f155ced4ddcb4097134ff3c332f>
    <_ip_UnifiedCompliancePolicyProperties xmlns="http://schemas.microsoft.com/sharepoint/v3" xsi:nil="true"/>
    <TaxCatchAll xmlns="2a2db8c4-56ab-4882-a5d0-0fe8165c6658" xsi:nil="true"/>
    <SharedWithUsers xmlns="41d6d728-afb5-49e6-a79f-5f3b4d7fb77b">
      <UserInfo>
        <DisplayName>Boston, Chuenee</DisplayName>
        <AccountId>205</AccountId>
        <AccountType/>
      </UserInfo>
      <UserInfo>
        <DisplayName>Washington, Stephanie</DisplayName>
        <AccountId>204</AccountId>
        <AccountType/>
      </UserInfo>
      <UserInfo>
        <DisplayName>Tilley, Michael</DisplayName>
        <AccountId>17874</AccountId>
        <AccountType/>
      </UserInfo>
      <UserInfo>
        <DisplayName>Baker, Megan</DisplayName>
        <AccountId>33858</AccountId>
        <AccountType/>
      </UserInfo>
    </SharedWithUsers>
  </documentManagement>
</p:properties>
</file>

<file path=customXml/itemProps1.xml><?xml version="1.0" encoding="utf-8"?>
<ds:datastoreItem xmlns:ds="http://schemas.openxmlformats.org/officeDocument/2006/customXml" ds:itemID="{343C97F9-2C3E-4189-88CE-433E238E5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dc8c0081-9e10-4b2e-a7e8-12dd3aa5a7c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C74F2-382C-4F98-9FFC-F4977376E1E0}">
  <ds:schemaRefs>
    <ds:schemaRef ds:uri="http://schemas.microsoft.com/sharepoint/v3/contenttype/forms"/>
  </ds:schemaRefs>
</ds:datastoreItem>
</file>

<file path=customXml/itemProps3.xml><?xml version="1.0" encoding="utf-8"?>
<ds:datastoreItem xmlns:ds="http://schemas.openxmlformats.org/officeDocument/2006/customXml" ds:itemID="{92C4BB42-BF3F-4A42-8763-0E1425ED2A8A}">
  <ds:schemaRefs>
    <ds:schemaRef ds:uri="http://schemas.openxmlformats.org/officeDocument/2006/bibliography"/>
  </ds:schemaRefs>
</ds:datastoreItem>
</file>

<file path=customXml/itemProps4.xml><?xml version="1.0" encoding="utf-8"?>
<ds:datastoreItem xmlns:ds="http://schemas.openxmlformats.org/officeDocument/2006/customXml" ds:itemID="{DA796B33-564B-43C8-A041-C5572901B37B}">
  <ds:schemaRefs>
    <ds:schemaRef ds:uri="http://schemas.microsoft.com/office/2006/metadata/properties"/>
    <ds:schemaRef ds:uri="http://schemas.microsoft.com/office/infopath/2007/PartnerControls"/>
    <ds:schemaRef ds:uri="http://schemas.microsoft.com/sharepoint/v3"/>
    <ds:schemaRef ds:uri="dc8c0081-9e10-4b2e-a7e8-12dd3aa5a7c0"/>
    <ds:schemaRef ds:uri="2a2db8c4-56ab-4882-a5d0-0fe8165c6658"/>
    <ds:schemaRef ds:uri="41d6d728-afb5-49e6-a79f-5f3b4d7fb7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81</Pages>
  <Words>23973</Words>
  <Characters>136652</Characters>
  <Application>Microsoft Office Word</Application>
  <DocSecurity>0</DocSecurity>
  <Lines>1138</Lines>
  <Paragraphs>320</Paragraphs>
  <ScaleCrop>false</ScaleCrop>
  <Company/>
  <LinksUpToDate>false</LinksUpToDate>
  <CharactersWithSpaces>160305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Bastoni</dc:creator>
  <cp:keywords/>
  <dc:description/>
  <cp:lastModifiedBy>Combs, Travis</cp:lastModifiedBy>
  <cp:revision>9</cp:revision>
  <dcterms:created xsi:type="dcterms:W3CDTF">2024-09-11T22:24:00Z</dcterms:created>
  <dcterms:modified xsi:type="dcterms:W3CDTF">2024-09-23T18:52:00Z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0x010100C15800B9EC7E8E4D8C7894EA9190842E</vt:lpwstr>
  </property>
  <property fmtid="{D5CDD505-2E9C-101B-9397-08002B2CF9AE}" pid="3" name="MediaServiceImageTags">
    <vt:lpwstr/>
  </property>
</Properties>
</file>